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B022" w14:textId="77777777" w:rsidR="002D089E" w:rsidRDefault="00180F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ind w:left="360" w:hanging="360"/>
        <w:jc w:val="both"/>
        <w:rPr>
          <w:color w:val="366091"/>
        </w:rPr>
      </w:pPr>
      <w:r>
        <w:rPr>
          <w:color w:val="2E75B5"/>
          <w:sz w:val="26"/>
          <w:szCs w:val="26"/>
        </w:rPr>
        <w:t>Appendice I - Istruttoria ammissibilità formale e criteri di valutazione</w:t>
      </w:r>
    </w:p>
    <w:p w14:paraId="7555B023" w14:textId="75C5AAEA" w:rsidR="002D089E" w:rsidRDefault="00180FFD">
      <w:pPr>
        <w:jc w:val="both"/>
        <w:rPr>
          <w:b/>
          <w:highlight w:val="yellow"/>
        </w:rPr>
      </w:pPr>
      <w:r>
        <w:rPr>
          <w:b/>
        </w:rPr>
        <w:t xml:space="preserve">Avviso pubblico per la presentazione di progetti per attività di ricerca industriale e sviluppo sperimentale </w:t>
      </w:r>
      <w:r w:rsidR="00121CAF">
        <w:rPr>
          <w:b/>
        </w:rPr>
        <w:t>rivolto a</w:t>
      </w:r>
      <w:r>
        <w:rPr>
          <w:b/>
        </w:rPr>
        <w:t xml:space="preserve"> imprese, ‘bandi a cascata’ da finanziare nell’ambito  del Piano nazionale per gli investimenti complementari al PNRR (PNC, istituito con il decreto-legge 6 maggio 2021, n. 59, convertito dalla legge n. 101 del 2021), iniziative di ricerca per tecnologie e percorsi innovativi in ambito Sanitario e Assistenziale (Decreto Direttoriale n. 931 del 06-06-2022), progetto PNC0000003 - Anthem - </w:t>
      </w:r>
      <w:proofErr w:type="spellStart"/>
      <w:r>
        <w:rPr>
          <w:b/>
        </w:rPr>
        <w:t>AdvaNced</w:t>
      </w:r>
      <w:proofErr w:type="spellEnd"/>
      <w:r>
        <w:rPr>
          <w:b/>
        </w:rPr>
        <w:t xml:space="preserve"> Technologies for Human-</w:t>
      </w:r>
      <w:proofErr w:type="spellStart"/>
      <w:r>
        <w:rPr>
          <w:b/>
        </w:rPr>
        <w:t>centrEd</w:t>
      </w:r>
      <w:proofErr w:type="spellEnd"/>
      <w:r>
        <w:rPr>
          <w:b/>
        </w:rPr>
        <w:t xml:space="preserve"> Medicine, finanziato con il Decreto Direttoriale 9 dicembre 2022, prot. n. </w:t>
      </w:r>
      <w:r w:rsidRPr="003F1F48">
        <w:rPr>
          <w:b/>
        </w:rPr>
        <w:t xml:space="preserve">0001983 - CUP </w:t>
      </w:r>
      <w:r w:rsidR="003F1F48" w:rsidRPr="003F1F48">
        <w:rPr>
          <w:b/>
        </w:rPr>
        <w:t>B53C22006590001</w:t>
      </w:r>
      <w:r w:rsidRPr="003F1F48">
        <w:rPr>
          <w:b/>
        </w:rPr>
        <w:t>.</w:t>
      </w:r>
    </w:p>
    <w:p w14:paraId="7555B024" w14:textId="77777777" w:rsidR="002D089E" w:rsidRDefault="002D089E">
      <w:pPr>
        <w:keepNext/>
        <w:keepLines/>
        <w:spacing w:before="40" w:after="0"/>
        <w:jc w:val="both"/>
        <w:rPr>
          <w:b/>
        </w:rPr>
      </w:pPr>
    </w:p>
    <w:p w14:paraId="7555B025" w14:textId="77777777" w:rsidR="002D089E" w:rsidRDefault="00180F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rPr>
          <w:color w:val="2E75B5"/>
          <w:sz w:val="26"/>
          <w:szCs w:val="26"/>
        </w:rPr>
      </w:pPr>
      <w:r>
        <w:rPr>
          <w:b/>
          <w:color w:val="000000"/>
        </w:rPr>
        <w:t>Istruttoria di ammissibilità formale</w:t>
      </w:r>
    </w:p>
    <w:p w14:paraId="7555B026" w14:textId="77777777" w:rsidR="002D089E" w:rsidRDefault="00180FFD">
      <w:pPr>
        <w:spacing w:before="240" w:after="160" w:line="259" w:lineRule="auto"/>
      </w:pPr>
      <w:r>
        <w:t>L’istruttoria di ammissibilità formale delle domande è finalizzata alla verifica dei seguenti requisiti generali di conformità:</w:t>
      </w:r>
    </w:p>
    <w:p w14:paraId="7555B027" w14:textId="77777777" w:rsidR="002D089E" w:rsidRDefault="00180F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rPr>
          <w:color w:val="000000"/>
        </w:rPr>
        <w:t>rispetto dei termini e della procedura prevista per la presentazione delle domande;</w:t>
      </w:r>
    </w:p>
    <w:p w14:paraId="7555B028" w14:textId="77777777" w:rsidR="002D089E" w:rsidRDefault="00180F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completezza documentale della domanda e regolarità formale della documentazione fornita, in particolare per quanto riguarda l’apposizione della firma.</w:t>
      </w:r>
    </w:p>
    <w:p w14:paraId="7555B029" w14:textId="77777777" w:rsidR="002D089E" w:rsidRDefault="00180FFD">
      <w:pPr>
        <w:spacing w:after="160" w:line="259" w:lineRule="auto"/>
      </w:pPr>
      <w:r>
        <w:t>Se la domanda di partecipazione supera il controllo di ammissibilità formale sui requisiti generali, passa al successivo controllo di conformità rispetto ai requisiti specifici previsti dal bando.</w:t>
      </w:r>
    </w:p>
    <w:p w14:paraId="7555B02A" w14:textId="71FFACB3" w:rsidR="002D089E" w:rsidRDefault="00180FFD">
      <w:pPr>
        <w:spacing w:after="160" w:line="259" w:lineRule="auto"/>
        <w:rPr>
          <w:u w:val="single"/>
        </w:rPr>
      </w:pPr>
      <w:r>
        <w:rPr>
          <w:b/>
          <w:u w:val="single"/>
        </w:rPr>
        <w:t xml:space="preserve">Requisiti del </w:t>
      </w:r>
      <w:r w:rsidR="005313AA">
        <w:rPr>
          <w:b/>
          <w:u w:val="single"/>
        </w:rPr>
        <w:t>soggetto proponente/</w:t>
      </w:r>
      <w:r>
        <w:rPr>
          <w:b/>
          <w:u w:val="single"/>
        </w:rPr>
        <w:t>Capofila e dei partner</w:t>
      </w:r>
    </w:p>
    <w:p w14:paraId="7555B02B" w14:textId="77777777" w:rsidR="002D089E" w:rsidRDefault="00180F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appartenenza del soggetto alle categorie dei soggetti ammissibili;</w:t>
      </w:r>
    </w:p>
    <w:p w14:paraId="7555B02C" w14:textId="77777777" w:rsidR="002D089E" w:rsidRDefault="00180F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possesso di specifici requisiti soggettivi e oggettivi indicati nel bando;</w:t>
      </w:r>
    </w:p>
    <w:p w14:paraId="7555B02D" w14:textId="77777777" w:rsidR="002D089E" w:rsidRDefault="00180F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verifica del rispetto del requisito della collaborazione effettiva (se progetto collaborativo e/o se presente GI)</w:t>
      </w:r>
    </w:p>
    <w:p w14:paraId="7555B02E" w14:textId="77777777" w:rsidR="002D089E" w:rsidRDefault="00180F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851" w:hanging="567"/>
        <w:jc w:val="both"/>
      </w:pPr>
      <w:r>
        <w:rPr>
          <w:color w:val="000000"/>
        </w:rPr>
        <w:t>verifica della compatibilità del progetto con le caratteristiche oggettive del bando: dimensione minima e massima della proposta; durata del progetto rispetto ai requisiti del bando.</w:t>
      </w:r>
    </w:p>
    <w:p w14:paraId="7555B02F" w14:textId="77777777" w:rsidR="002D089E" w:rsidRDefault="00180FFD">
      <w:pPr>
        <w:spacing w:after="160" w:line="259" w:lineRule="auto"/>
      </w:pPr>
      <w:r>
        <w:t>In particolare, le verifiche includono:</w:t>
      </w:r>
    </w:p>
    <w:p w14:paraId="7555B030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Verifica dell’iscrizione al registro delle imprese e del possesso di un bilancio chiuso e approvato (imprese);</w:t>
      </w:r>
    </w:p>
    <w:p w14:paraId="7555B031" w14:textId="42EE58A8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t>Verifica degli ultimi due bilanci approvati</w:t>
      </w:r>
      <w:r w:rsidR="00FC5A32">
        <w:t>;</w:t>
      </w:r>
    </w:p>
    <w:p w14:paraId="7555B032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Verifica dichiarazioni di impresa non in difficoltà e non soggetta a liquidazioni o procedure concorsuali;</w:t>
      </w:r>
    </w:p>
    <w:p w14:paraId="7555B033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>Verifica requisiti di affidabilità economica-finanziaria;</w:t>
      </w:r>
    </w:p>
    <w:p w14:paraId="7555B034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rPr>
          <w:color w:val="000000"/>
        </w:rPr>
        <w:t xml:space="preserve">Verifica che la sede operativa destinataria dell’attività di R&amp;S sia attiva e produttiva sul territorio </w:t>
      </w:r>
      <w:r>
        <w:t>nazionale</w:t>
      </w:r>
      <w:r>
        <w:rPr>
          <w:color w:val="000000"/>
        </w:rPr>
        <w:t>;</w:t>
      </w:r>
    </w:p>
    <w:p w14:paraId="7555B035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lastRenderedPageBreak/>
        <w:t>Verifica che il beneficiario assolva gli obblighi legislativi e contrattuali nei confronti di INPS, INAIL e Cassa Edile attraverso la richiesta del D.U.R.C.;</w:t>
      </w:r>
    </w:p>
    <w:p w14:paraId="7555B036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t>Verifica che il beneficiario sia in regola con gli obblighi relativi al pagamento di imposte e tasse;</w:t>
      </w:r>
    </w:p>
    <w:p w14:paraId="7555B037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t>Verifica assenza di cause di esclusione di cui art. 80 del d.lgs. 50/2016.</w:t>
      </w:r>
    </w:p>
    <w:p w14:paraId="7555B038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t>Verifica delle informazioni necessarie alla verifica della documentazione antimafia;</w:t>
      </w:r>
    </w:p>
    <w:p w14:paraId="7555B039" w14:textId="77777777" w:rsidR="002D089E" w:rsidRDefault="00180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851" w:hanging="567"/>
        <w:jc w:val="both"/>
      </w:pPr>
      <w:r>
        <w:t>Verifica della compatibilità dell’oggetto sociale con le finalità del bando (</w:t>
      </w:r>
      <w:proofErr w:type="spellStart"/>
      <w:r>
        <w:t>OdR</w:t>
      </w:r>
      <w:proofErr w:type="spellEnd"/>
      <w:r>
        <w:t xml:space="preserve"> privati);</w:t>
      </w:r>
    </w:p>
    <w:p w14:paraId="7555B03A" w14:textId="77777777" w:rsidR="002D089E" w:rsidRDefault="002D08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55B03B" w14:textId="77777777" w:rsidR="002D089E" w:rsidRDefault="00180FFD">
      <w:pPr>
        <w:spacing w:after="160" w:line="259" w:lineRule="auto"/>
      </w:pPr>
      <w:r>
        <w:t>La domanda di finanziamento a cura del beneficiario sarà considerata non ammissibile qualora anche solo un requisito di ammissibilità non sia soddisfatto.</w:t>
      </w:r>
    </w:p>
    <w:p w14:paraId="7555B03C" w14:textId="77777777" w:rsidR="002D089E" w:rsidRDefault="00180FF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Requisiti del progetto</w:t>
      </w:r>
    </w:p>
    <w:p w14:paraId="7555B03D" w14:textId="77777777" w:rsidR="002D089E" w:rsidRDefault="00180F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rPr>
          <w:color w:val="000000"/>
        </w:rPr>
        <w:t>investim</w:t>
      </w:r>
      <w:r>
        <w:t>ento minimo del progetto;</w:t>
      </w:r>
    </w:p>
    <w:p w14:paraId="7555B03E" w14:textId="77777777" w:rsidR="002D089E" w:rsidRDefault="00180F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 xml:space="preserve">coerenza del progetto con le finalità e le attività dello </w:t>
      </w:r>
      <w:proofErr w:type="spellStart"/>
      <w:r>
        <w:t>Spoke</w:t>
      </w:r>
      <w:proofErr w:type="spellEnd"/>
      <w:r>
        <w:t xml:space="preserve"> dell’iniziativa ANTHEM – </w:t>
      </w:r>
      <w:proofErr w:type="spellStart"/>
      <w:r>
        <w:t>AdvaNced</w:t>
      </w:r>
      <w:proofErr w:type="spellEnd"/>
      <w:r>
        <w:t xml:space="preserve"> Technologies for Human-</w:t>
      </w:r>
      <w:proofErr w:type="spellStart"/>
      <w:r>
        <w:t>centrEd</w:t>
      </w:r>
      <w:proofErr w:type="spellEnd"/>
      <w:r>
        <w:t xml:space="preserve"> Medicine finanziata dal Ministero dell’Università e della Ricerca attraverso il programma di finanziamento “Piano nazionale per gli investimenti complementari al PNRR (PNC – Piano nazionale complementare), intervento “Iniziative di ricerca per tecnologie e percorsi innovativi in ambito sanitario e assistenziale” </w:t>
      </w:r>
    </w:p>
    <w:p w14:paraId="7555B03F" w14:textId="77777777" w:rsidR="002D089E" w:rsidRDefault="00180F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>localizzazione delle attività (</w:t>
      </w:r>
      <w:r>
        <w:t xml:space="preserve">territorio </w:t>
      </w:r>
      <w:r w:rsidRPr="00FC5A32">
        <w:t>nazionale/quota Mezzogiorno</w:t>
      </w:r>
      <w:r w:rsidRPr="00FC5A32">
        <w:rPr>
          <w:color w:val="000000"/>
        </w:rPr>
        <w:t>).</w:t>
      </w:r>
    </w:p>
    <w:p w14:paraId="7555B040" w14:textId="77777777" w:rsidR="002D089E" w:rsidRDefault="00180FFD">
      <w:pPr>
        <w:spacing w:after="160" w:line="259" w:lineRule="auto"/>
        <w:jc w:val="both"/>
      </w:pPr>
      <w:r>
        <w:t>L’intera proposta progettuale sarà considerata non ammissibile qualora anche solo uno dei requisiti previsti non sarà verificato. In particolare si ricorda che Il medesimo soggetto può partecipare a massimo un progetto di ricerca in qualità di Capofila e a massimo un progetto di ricerca in qualità di partner, per la medesima finestra di uscita del bando.</w:t>
      </w:r>
    </w:p>
    <w:p w14:paraId="7555B042" w14:textId="667D24E0" w:rsidR="002D089E" w:rsidRDefault="00FC5A32">
      <w:pPr>
        <w:spacing w:after="160" w:line="259" w:lineRule="auto"/>
        <w:jc w:val="both"/>
      </w:pPr>
      <w:bookmarkStart w:id="0" w:name="_heading=h.l6c30up2f787" w:colFirst="0" w:colLast="0"/>
      <w:bookmarkEnd w:id="0"/>
      <w:r>
        <w:t>Nel</w:t>
      </w:r>
      <w:r w:rsidR="00180FFD">
        <w:t xml:space="preserve"> caso in cui una stessa impresa compaia come partner di un numero di partenariati superiore a 2 (uno come Capofila, uno come partner), verrà accettata la prima domanda presentata in ordine cronologico come risultante dal numero di protocollo.</w:t>
      </w:r>
    </w:p>
    <w:p w14:paraId="7555B043" w14:textId="77777777" w:rsidR="002D089E" w:rsidRDefault="002D089E">
      <w:pPr>
        <w:spacing w:after="160" w:line="259" w:lineRule="auto"/>
        <w:jc w:val="both"/>
      </w:pPr>
      <w:bookmarkStart w:id="1" w:name="_heading=h.ynreomkhimlc" w:colFirst="0" w:colLast="0"/>
      <w:bookmarkEnd w:id="1"/>
    </w:p>
    <w:p w14:paraId="19EACD27" w14:textId="77777777" w:rsidR="00FC5A32" w:rsidRDefault="00FC5A32">
      <w:pPr>
        <w:spacing w:after="160" w:line="259" w:lineRule="auto"/>
        <w:jc w:val="both"/>
      </w:pPr>
    </w:p>
    <w:p w14:paraId="56468A7A" w14:textId="77777777" w:rsidR="00FC5A32" w:rsidRDefault="00FC5A32">
      <w:pPr>
        <w:spacing w:after="160" w:line="259" w:lineRule="auto"/>
        <w:jc w:val="both"/>
      </w:pPr>
    </w:p>
    <w:p w14:paraId="5BC3E9CA" w14:textId="77777777" w:rsidR="00FC5A32" w:rsidRDefault="00FC5A32">
      <w:pPr>
        <w:spacing w:after="160" w:line="259" w:lineRule="auto"/>
        <w:jc w:val="both"/>
      </w:pPr>
    </w:p>
    <w:p w14:paraId="7555B045" w14:textId="77777777" w:rsidR="002D089E" w:rsidRDefault="002D089E">
      <w:pPr>
        <w:spacing w:after="160" w:line="259" w:lineRule="auto"/>
        <w:jc w:val="both"/>
      </w:pPr>
      <w:bookmarkStart w:id="2" w:name="_heading=h.w71kqh3aezru" w:colFirst="0" w:colLast="0"/>
      <w:bookmarkEnd w:id="2"/>
    </w:p>
    <w:p w14:paraId="7555B046" w14:textId="77777777" w:rsidR="002D089E" w:rsidRDefault="002D089E">
      <w:pPr>
        <w:spacing w:after="160" w:line="259" w:lineRule="auto"/>
        <w:jc w:val="both"/>
      </w:pPr>
      <w:bookmarkStart w:id="3" w:name="_heading=h.qnq85fguxgi0" w:colFirst="0" w:colLast="0"/>
      <w:bookmarkEnd w:id="3"/>
    </w:p>
    <w:p w14:paraId="7555B047" w14:textId="77777777" w:rsidR="002D089E" w:rsidRDefault="002D089E">
      <w:pPr>
        <w:spacing w:after="160" w:line="259" w:lineRule="auto"/>
        <w:jc w:val="both"/>
      </w:pPr>
      <w:bookmarkStart w:id="4" w:name="_heading=h.292l5six36hc" w:colFirst="0" w:colLast="0"/>
      <w:bookmarkEnd w:id="4"/>
    </w:p>
    <w:p w14:paraId="7555B048" w14:textId="7891439D" w:rsidR="002D089E" w:rsidRDefault="00180FFD">
      <w:pPr>
        <w:spacing w:after="160" w:line="259" w:lineRule="auto"/>
        <w:jc w:val="both"/>
        <w:rPr>
          <w:b/>
          <w:u w:val="single"/>
        </w:rPr>
      </w:pPr>
      <w:r w:rsidRPr="005313AA">
        <w:rPr>
          <w:b/>
          <w:u w:val="single"/>
        </w:rPr>
        <w:t>Criteri di valutazione di merito</w:t>
      </w:r>
      <w:r w:rsidR="00121CAF" w:rsidRPr="005313AA">
        <w:rPr>
          <w:b/>
          <w:u w:val="single"/>
        </w:rPr>
        <w:t xml:space="preserve"> </w:t>
      </w:r>
    </w:p>
    <w:tbl>
      <w:tblPr>
        <w:tblStyle w:val="a"/>
        <w:tblpPr w:leftFromText="142" w:rightFromText="142" w:vertAnchor="text" w:tblpX="63" w:tblpY="1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90"/>
        <w:gridCol w:w="1185"/>
        <w:gridCol w:w="1560"/>
        <w:gridCol w:w="2955"/>
      </w:tblGrid>
      <w:tr w:rsidR="002D089E" w14:paraId="7555B04E" w14:textId="77777777">
        <w:trPr>
          <w:tblHeader/>
        </w:trPr>
        <w:tc>
          <w:tcPr>
            <w:tcW w:w="1320" w:type="dxa"/>
          </w:tcPr>
          <w:p w14:paraId="7555B049" w14:textId="77777777" w:rsidR="002D089E" w:rsidRDefault="002D08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4A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1185" w:type="dxa"/>
          </w:tcPr>
          <w:p w14:paraId="7555B04B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560" w:type="dxa"/>
          </w:tcPr>
          <w:p w14:paraId="7555B04C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SCALA</w:t>
            </w:r>
          </w:p>
        </w:tc>
        <w:tc>
          <w:tcPr>
            <w:tcW w:w="2955" w:type="dxa"/>
          </w:tcPr>
          <w:p w14:paraId="7555B04D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ELEMENTI DI VALUTAZIONE</w:t>
            </w:r>
          </w:p>
        </w:tc>
      </w:tr>
      <w:tr w:rsidR="002D089E" w14:paraId="7555B05B" w14:textId="77777777">
        <w:trPr>
          <w:trHeight w:val="4043"/>
          <w:tblHeader/>
        </w:trPr>
        <w:tc>
          <w:tcPr>
            <w:tcW w:w="1320" w:type="dxa"/>
            <w:vMerge w:val="restart"/>
          </w:tcPr>
          <w:p w14:paraId="7555B04F" w14:textId="77777777" w:rsidR="002D089E" w:rsidRDefault="00180FFD">
            <w:pPr>
              <w:spacing w:after="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Qualità del progetto</w:t>
            </w:r>
          </w:p>
        </w:tc>
        <w:tc>
          <w:tcPr>
            <w:tcW w:w="2490" w:type="dxa"/>
          </w:tcPr>
          <w:p w14:paraId="7555B050" w14:textId="77777777" w:rsidR="002D089E" w:rsidRDefault="00180FFD">
            <w:pPr>
              <w:spacing w:after="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Congruità, coerenza e chiarezza della proposta progettuale rispetto agli obiettivi previsti dalla proposta (coerenza interna).</w:t>
            </w:r>
          </w:p>
          <w:p w14:paraId="7555B051" w14:textId="77777777" w:rsidR="002D089E" w:rsidRDefault="00180FFD">
            <w:p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Congruità dei costi e dei tempi di realizzazione. Congruità del cronoprogramma, delle attività previste e dei tempi di realizzazione rispetto ai risultati e obiettivi attesi nonché pertinenza, adeguatezza e ammissibilità dei costi richiesti rispetto agli obiettivi prefissati.</w:t>
            </w:r>
          </w:p>
          <w:p w14:paraId="7555B052" w14:textId="77777777" w:rsidR="002D089E" w:rsidRDefault="002D089E">
            <w:pPr>
              <w:spacing w:after="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14:paraId="7555B053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560" w:type="dxa"/>
          </w:tcPr>
          <w:p w14:paraId="7555B054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0-3 = gravemente insufficiente</w:t>
            </w:r>
          </w:p>
          <w:p w14:paraId="7555B055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4-6 = insufficiente</w:t>
            </w:r>
          </w:p>
          <w:p w14:paraId="7555B056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7-9 = sufficiente</w:t>
            </w:r>
          </w:p>
          <w:p w14:paraId="7555B057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10-12= buono</w:t>
            </w:r>
          </w:p>
          <w:p w14:paraId="7555B058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13-15 = eccellente</w:t>
            </w:r>
          </w:p>
        </w:tc>
        <w:tc>
          <w:tcPr>
            <w:tcW w:w="2955" w:type="dxa"/>
          </w:tcPr>
          <w:p w14:paraId="7555B059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Coerenza delle attività del progetto (Piano di attività del progetto) con gli obiettivi del progetto. Coerenza delle attività con il piano finanziario e il cronoprogramma. Valutazione della ripartizione delle singole voci di costo per il conseguimento degli obiettivi previsti nel progetto in funzione dei tempi e delle risorse finanziarie messe a disposizione e le relative fonti di finanziamento.</w:t>
            </w:r>
          </w:p>
          <w:p w14:paraId="7555B05A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delle voci di costo indicate nel piano finanziario complessivo di progetto e del singolo partner e la congruità del budget rispetto alle attività e azioni e risultati previsti nella proposta progettuale.</w:t>
            </w:r>
          </w:p>
        </w:tc>
      </w:tr>
      <w:tr w:rsidR="002D089E" w14:paraId="7555B067" w14:textId="77777777">
        <w:trPr>
          <w:tblHeader/>
        </w:trPr>
        <w:tc>
          <w:tcPr>
            <w:tcW w:w="1320" w:type="dxa"/>
            <w:vMerge/>
          </w:tcPr>
          <w:p w14:paraId="7555B05C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5D" w14:textId="77777777" w:rsidR="002D089E" w:rsidRDefault="00180FFD">
            <w:pPr>
              <w:spacing w:after="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Rilevanza del progetto rispetto agli obiettivi strategici indicati nel bando</w:t>
            </w:r>
          </w:p>
          <w:p w14:paraId="7555B05E" w14:textId="77777777" w:rsidR="002D089E" w:rsidRDefault="00180FFD">
            <w:p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Coerenza con le tematiche di ricerca e innovazione e le attività dello </w:t>
            </w:r>
            <w:proofErr w:type="spellStart"/>
            <w:r>
              <w:rPr>
                <w:sz w:val="18"/>
                <w:szCs w:val="18"/>
              </w:rPr>
              <w:t>Spoke</w:t>
            </w:r>
            <w:proofErr w:type="spellEnd"/>
            <w:r>
              <w:rPr>
                <w:sz w:val="18"/>
                <w:szCs w:val="18"/>
              </w:rPr>
              <w:t xml:space="preserve"> e dell’Iniziativa Anthem - </w:t>
            </w:r>
            <w:proofErr w:type="spellStart"/>
            <w:r>
              <w:rPr>
                <w:sz w:val="18"/>
                <w:szCs w:val="18"/>
              </w:rPr>
              <w:t>AdvaNced</w:t>
            </w:r>
            <w:proofErr w:type="spellEnd"/>
            <w:r>
              <w:rPr>
                <w:sz w:val="18"/>
                <w:szCs w:val="18"/>
              </w:rPr>
              <w:t xml:space="preserve"> Technologies for Human-</w:t>
            </w:r>
            <w:proofErr w:type="spellStart"/>
            <w:r>
              <w:rPr>
                <w:sz w:val="18"/>
                <w:szCs w:val="18"/>
              </w:rPr>
              <w:t>centrEd</w:t>
            </w:r>
            <w:proofErr w:type="spellEnd"/>
            <w:r>
              <w:rPr>
                <w:sz w:val="18"/>
                <w:szCs w:val="18"/>
              </w:rPr>
              <w:t>, progetto PNC0000003, nonché con le finalità del bando.</w:t>
            </w:r>
          </w:p>
          <w:p w14:paraId="7555B05F" w14:textId="77777777" w:rsidR="002D089E" w:rsidRDefault="002D089E">
            <w:pPr>
              <w:spacing w:after="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14:paraId="7555B060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560" w:type="dxa"/>
          </w:tcPr>
          <w:p w14:paraId="7555B061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0-3 = gravemente insufficiente </w:t>
            </w:r>
          </w:p>
          <w:p w14:paraId="7555B062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4-6 = insufficiente </w:t>
            </w:r>
          </w:p>
          <w:p w14:paraId="7555B063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7-9 = sufficiente </w:t>
            </w:r>
          </w:p>
          <w:p w14:paraId="7555B064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10-12= buono </w:t>
            </w:r>
          </w:p>
          <w:p w14:paraId="7555B065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13-15 = eccellente </w:t>
            </w:r>
          </w:p>
        </w:tc>
        <w:tc>
          <w:tcPr>
            <w:tcW w:w="2955" w:type="dxa"/>
          </w:tcPr>
          <w:p w14:paraId="7555B066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della coerenza con le finalità del bando</w:t>
            </w:r>
          </w:p>
        </w:tc>
      </w:tr>
      <w:tr w:rsidR="002D089E" w14:paraId="7555B073" w14:textId="77777777">
        <w:trPr>
          <w:trHeight w:val="2969"/>
          <w:tblHeader/>
        </w:trPr>
        <w:tc>
          <w:tcPr>
            <w:tcW w:w="1320" w:type="dxa"/>
            <w:vMerge/>
          </w:tcPr>
          <w:p w14:paraId="7555B068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69" w14:textId="77777777" w:rsidR="002D089E" w:rsidRDefault="0018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 Chiarezza degli obiettivi del progetto e dei risultati attesi</w:t>
            </w:r>
          </w:p>
          <w:p w14:paraId="7555B06A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Adeguatezza dell’articolazione e dell’impianto del progetto anche in relazione all’organizzazione delle attività, all’individuazione e descrizione di milestones, deliverables e prodotti attesi, indicatori di risultato.</w:t>
            </w:r>
          </w:p>
          <w:p w14:paraId="7555B06B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Verifica dell’apporto che i risultati attesi (output, target intermedi e finali) hanno, rispetto alle attività previste dal progetto e dal monitoraggio delle stesse e verifica della possibilità di misurazione dei risultati.</w:t>
            </w:r>
          </w:p>
        </w:tc>
        <w:tc>
          <w:tcPr>
            <w:tcW w:w="1185" w:type="dxa"/>
          </w:tcPr>
          <w:p w14:paraId="7555B06C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560" w:type="dxa"/>
          </w:tcPr>
          <w:p w14:paraId="7555B06D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= gravemente insufficiente </w:t>
            </w:r>
          </w:p>
          <w:p w14:paraId="7555B06E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4-6 = insufficiente </w:t>
            </w:r>
          </w:p>
          <w:p w14:paraId="7555B06F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7-9 = sufficiente </w:t>
            </w:r>
          </w:p>
          <w:p w14:paraId="7555B070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10-12= buono </w:t>
            </w:r>
          </w:p>
          <w:p w14:paraId="7555B071" w14:textId="77777777" w:rsidR="002D089E" w:rsidRDefault="00180FFD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13-15 = eccellente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55" w:type="dxa"/>
          </w:tcPr>
          <w:p w14:paraId="7555B072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 grado di chiarezza degli obiettivi del progetto e dei risultati attesi (pertinenza, coerenza e sostenibilità degli obiettivi), della loro adeguatezza rispetto agli obiettivi da raggiungere, nonché verifica della possibilità di misurazione dei risultati</w:t>
            </w:r>
          </w:p>
        </w:tc>
      </w:tr>
      <w:tr w:rsidR="002D089E" w14:paraId="7555B079" w14:textId="77777777">
        <w:trPr>
          <w:tblHeader/>
        </w:trPr>
        <w:tc>
          <w:tcPr>
            <w:tcW w:w="1320" w:type="dxa"/>
          </w:tcPr>
          <w:p w14:paraId="7555B074" w14:textId="77777777" w:rsidR="002D089E" w:rsidRDefault="002D089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75" w14:textId="77777777" w:rsidR="002D089E" w:rsidRDefault="002D089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14:paraId="7555B076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Massimo 45</w:t>
            </w:r>
          </w:p>
        </w:tc>
        <w:tc>
          <w:tcPr>
            <w:tcW w:w="1560" w:type="dxa"/>
          </w:tcPr>
          <w:p w14:paraId="7555B077" w14:textId="77777777" w:rsidR="002D089E" w:rsidRDefault="002D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</w:tcPr>
          <w:p w14:paraId="7555B078" w14:textId="77777777" w:rsidR="002D089E" w:rsidRDefault="002D08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D089E" w14:paraId="7555B083" w14:textId="77777777">
        <w:trPr>
          <w:tblHeader/>
        </w:trPr>
        <w:tc>
          <w:tcPr>
            <w:tcW w:w="1320" w:type="dxa"/>
            <w:vMerge w:val="restart"/>
          </w:tcPr>
          <w:p w14:paraId="7555B07A" w14:textId="77777777" w:rsidR="002D089E" w:rsidRDefault="00180FF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Capacità dei proponenti</w:t>
            </w:r>
          </w:p>
        </w:tc>
        <w:tc>
          <w:tcPr>
            <w:tcW w:w="2490" w:type="dxa"/>
          </w:tcPr>
          <w:p w14:paraId="7555B07B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Qualificazione scientifica, esperienze e competenze in attività di ricerca industriale e sviluppo sperimentale del team di progetto.</w:t>
            </w:r>
          </w:p>
        </w:tc>
        <w:tc>
          <w:tcPr>
            <w:tcW w:w="1185" w:type="dxa"/>
          </w:tcPr>
          <w:p w14:paraId="7555B07C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560" w:type="dxa"/>
          </w:tcPr>
          <w:p w14:paraId="7555B07D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0-1 = gravemente insufficiente </w:t>
            </w:r>
          </w:p>
          <w:p w14:paraId="7555B07E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= insufficiente </w:t>
            </w:r>
          </w:p>
          <w:p w14:paraId="7555B07F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= sufficiente </w:t>
            </w:r>
          </w:p>
          <w:p w14:paraId="7555B080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= buono </w:t>
            </w:r>
          </w:p>
          <w:p w14:paraId="7555B081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= eccellente</w:t>
            </w:r>
          </w:p>
        </w:tc>
        <w:tc>
          <w:tcPr>
            <w:tcW w:w="2955" w:type="dxa"/>
          </w:tcPr>
          <w:p w14:paraId="7555B082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della qualità del raggruppamento proponente rispetto alla capacità tecnico-scientifica di realizzare il progetto: descrizione, ruolo, valore aggiunto ed esperienze pregresse di ciascun partner</w:t>
            </w:r>
          </w:p>
        </w:tc>
      </w:tr>
      <w:tr w:rsidR="002D089E" w14:paraId="7555B08D" w14:textId="77777777">
        <w:trPr>
          <w:tblHeader/>
        </w:trPr>
        <w:tc>
          <w:tcPr>
            <w:tcW w:w="1320" w:type="dxa"/>
            <w:vMerge/>
          </w:tcPr>
          <w:p w14:paraId="7555B084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85" w14:textId="77777777" w:rsidR="002D089E" w:rsidRDefault="00180FF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Capacità tecnica-gestionale ed economico-finanziaria dei proponenti</w:t>
            </w:r>
          </w:p>
        </w:tc>
        <w:tc>
          <w:tcPr>
            <w:tcW w:w="1185" w:type="dxa"/>
          </w:tcPr>
          <w:p w14:paraId="7555B086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560" w:type="dxa"/>
          </w:tcPr>
          <w:p w14:paraId="7555B087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0-1 = gravemente insufficiente</w:t>
            </w:r>
          </w:p>
          <w:p w14:paraId="7555B088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= insufficiente</w:t>
            </w:r>
          </w:p>
          <w:p w14:paraId="7555B089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= sufficiente</w:t>
            </w:r>
          </w:p>
          <w:p w14:paraId="7555B08A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= buono</w:t>
            </w:r>
          </w:p>
          <w:p w14:paraId="7555B08B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= eccellente</w:t>
            </w:r>
          </w:p>
        </w:tc>
        <w:tc>
          <w:tcPr>
            <w:tcW w:w="2955" w:type="dxa"/>
          </w:tcPr>
          <w:p w14:paraId="7555B08C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della capacità amministrativo-gestionale, tecnico-scientifica ed economica (co-finanziamento) del Capofila e di ciascun partner</w:t>
            </w:r>
          </w:p>
        </w:tc>
      </w:tr>
      <w:tr w:rsidR="002D089E" w14:paraId="7555B098" w14:textId="77777777">
        <w:trPr>
          <w:tblHeader/>
        </w:trPr>
        <w:tc>
          <w:tcPr>
            <w:tcW w:w="1320" w:type="dxa"/>
            <w:vMerge/>
          </w:tcPr>
          <w:p w14:paraId="7555B08E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8F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Capacità di sinergia, integrazione e complementarietà di competenze tra i soggetti coinvolti partenariato nella ripartizione dei</w:t>
            </w:r>
          </w:p>
          <w:p w14:paraId="7555B090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ruoli e attività previste dal progetto</w:t>
            </w:r>
          </w:p>
        </w:tc>
        <w:tc>
          <w:tcPr>
            <w:tcW w:w="1185" w:type="dxa"/>
          </w:tcPr>
          <w:p w14:paraId="7555B091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560" w:type="dxa"/>
          </w:tcPr>
          <w:p w14:paraId="7555B092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0-1 = gravemente insufficiente</w:t>
            </w:r>
          </w:p>
          <w:p w14:paraId="7555B093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= insufficiente</w:t>
            </w:r>
          </w:p>
          <w:p w14:paraId="7555B094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= sufficiente</w:t>
            </w:r>
          </w:p>
          <w:p w14:paraId="7555B095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= buono</w:t>
            </w:r>
          </w:p>
          <w:p w14:paraId="7555B096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= eccellente</w:t>
            </w:r>
          </w:p>
        </w:tc>
        <w:tc>
          <w:tcPr>
            <w:tcW w:w="2955" w:type="dxa"/>
          </w:tcPr>
          <w:p w14:paraId="7555B097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della complementarietà tra le competenze dei partner, della sinergia e integrabilità dei partner.</w:t>
            </w:r>
          </w:p>
        </w:tc>
      </w:tr>
      <w:tr w:rsidR="002D089E" w14:paraId="7555B09E" w14:textId="77777777">
        <w:trPr>
          <w:tblHeader/>
        </w:trPr>
        <w:tc>
          <w:tcPr>
            <w:tcW w:w="1320" w:type="dxa"/>
          </w:tcPr>
          <w:p w14:paraId="7555B099" w14:textId="77777777" w:rsidR="002D089E" w:rsidRDefault="002D089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9A" w14:textId="77777777" w:rsidR="002D089E" w:rsidRDefault="002D089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14:paraId="7555B09B" w14:textId="77777777" w:rsidR="002D089E" w:rsidRDefault="00180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Massimo 15</w:t>
            </w:r>
          </w:p>
        </w:tc>
        <w:tc>
          <w:tcPr>
            <w:tcW w:w="1560" w:type="dxa"/>
          </w:tcPr>
          <w:p w14:paraId="7555B09C" w14:textId="77777777" w:rsidR="002D089E" w:rsidRDefault="002D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</w:tcPr>
          <w:p w14:paraId="7555B09D" w14:textId="77777777" w:rsidR="002D089E" w:rsidRDefault="002D08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D089E" w14:paraId="7555B0B6" w14:textId="77777777">
        <w:trPr>
          <w:tblHeader/>
        </w:trPr>
        <w:tc>
          <w:tcPr>
            <w:tcW w:w="1320" w:type="dxa"/>
            <w:vMerge w:val="restart"/>
          </w:tcPr>
          <w:p w14:paraId="7555B09F" w14:textId="77777777" w:rsidR="002D089E" w:rsidRDefault="00180FFD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Grado di innovazione conseguibile dal progetto rispetto agli obiettivi e risultati attesi</w:t>
            </w:r>
          </w:p>
          <w:p w14:paraId="7555B0A0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1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2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3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4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5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6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7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8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9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A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B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  <w:p w14:paraId="7555B0AC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AD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Validità e originalità scientifica della proposta in relazione allo stato dell’arte disponibile, alla complementarietà e/o integrazione potenziale con altre iniziative progettuali dello stesso partenariato o di alcuni partner di esso, in ambito regionale, nazionale, europeo.</w:t>
            </w:r>
          </w:p>
          <w:p w14:paraId="7555B0AE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Grado di innovatività con riferimento alle tematiche di ricerca e innovazione dello SPOKE e di non ripetitività del progetto in relazione al livello di sviluppo delle attività di ricerca e sviluppo sperimentale e di acquisizione di innovazione nel settore, nella filiera, nella tecnologia a cui esso appartiene.</w:t>
            </w:r>
          </w:p>
        </w:tc>
        <w:tc>
          <w:tcPr>
            <w:tcW w:w="1185" w:type="dxa"/>
          </w:tcPr>
          <w:p w14:paraId="7555B0AF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560" w:type="dxa"/>
          </w:tcPr>
          <w:p w14:paraId="7555B0B0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0-3 = gravemente insufficiente </w:t>
            </w:r>
          </w:p>
          <w:p w14:paraId="7555B0B1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4-6 = insufficiente </w:t>
            </w:r>
          </w:p>
          <w:p w14:paraId="7555B0B2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7-9 = sufficiente </w:t>
            </w:r>
          </w:p>
          <w:p w14:paraId="7555B0B3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10-12= buono </w:t>
            </w:r>
          </w:p>
          <w:p w14:paraId="7555B0B4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13-15 = eccellente </w:t>
            </w:r>
          </w:p>
        </w:tc>
        <w:tc>
          <w:tcPr>
            <w:tcW w:w="2955" w:type="dxa"/>
          </w:tcPr>
          <w:p w14:paraId="7555B0B5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 di innovatività del progetto e delle tecnologie adottate rispetto allo stato dell’arte in funzione dell’innovazione conseguibile</w:t>
            </w:r>
          </w:p>
        </w:tc>
      </w:tr>
      <w:tr w:rsidR="002D089E" w14:paraId="7555B0CB" w14:textId="77777777">
        <w:trPr>
          <w:tblHeader/>
        </w:trPr>
        <w:tc>
          <w:tcPr>
            <w:tcW w:w="1320" w:type="dxa"/>
            <w:vMerge/>
          </w:tcPr>
          <w:p w14:paraId="7555B0C2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C3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Capacità di favorire l’avanzamento tecnologico, competitivo e il rafforzamento dei partner del contesto socio-economico e territoriale in cui le attività del partenariato si svolgono.</w:t>
            </w:r>
          </w:p>
        </w:tc>
        <w:tc>
          <w:tcPr>
            <w:tcW w:w="1185" w:type="dxa"/>
          </w:tcPr>
          <w:p w14:paraId="7555B0C4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560" w:type="dxa"/>
          </w:tcPr>
          <w:p w14:paraId="7555B0C5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= gravemente insufficiente </w:t>
            </w:r>
          </w:p>
          <w:p w14:paraId="7555B0C6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4-6 = insufficiente </w:t>
            </w:r>
          </w:p>
          <w:p w14:paraId="7555B0C7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7-9 = sufficiente </w:t>
            </w:r>
          </w:p>
          <w:p w14:paraId="7555B0C8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10-12= buono </w:t>
            </w:r>
          </w:p>
          <w:p w14:paraId="7555B0C9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13-15 = eccellente  </w:t>
            </w:r>
          </w:p>
        </w:tc>
        <w:tc>
          <w:tcPr>
            <w:tcW w:w="2955" w:type="dxa"/>
          </w:tcPr>
          <w:p w14:paraId="7555B0CA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Impatto potenziale sul livello competitivo e sul livello di avanzamento tecnologico dei proponenti e, indirettamente, sul contesto, socio-economico di riferimento</w:t>
            </w:r>
          </w:p>
        </w:tc>
      </w:tr>
      <w:tr w:rsidR="002D089E" w14:paraId="7555B0D6" w14:textId="77777777">
        <w:trPr>
          <w:trHeight w:val="3255"/>
          <w:tblHeader/>
        </w:trPr>
        <w:tc>
          <w:tcPr>
            <w:tcW w:w="1320" w:type="dxa"/>
            <w:vMerge/>
          </w:tcPr>
          <w:p w14:paraId="7555B0CC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CD" w14:textId="77777777" w:rsidR="002D089E" w:rsidRDefault="0018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3" w:firstLine="2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 Sfruttamento e disseminazione dei risultati; grado di sfruttamento, trasferibilità dei risultati e replicabilità della soluzione tecnologica adottata nel progetto.</w:t>
            </w:r>
          </w:p>
          <w:p w14:paraId="7555B0CE" w14:textId="77777777" w:rsidR="002D089E" w:rsidRDefault="0018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3" w:firstLine="2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b. Messa in scala, diffusione e replicabilità: potenziale di trasferimento dell'idea o della tecnologia prodotta.</w:t>
            </w:r>
          </w:p>
        </w:tc>
        <w:tc>
          <w:tcPr>
            <w:tcW w:w="1185" w:type="dxa"/>
          </w:tcPr>
          <w:p w14:paraId="7555B0CF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560" w:type="dxa"/>
          </w:tcPr>
          <w:p w14:paraId="7555B0D0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0-2= gravemente insufficiente </w:t>
            </w:r>
          </w:p>
          <w:p w14:paraId="7555B0D1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3-4= insufficiente </w:t>
            </w:r>
          </w:p>
          <w:p w14:paraId="7555B0D2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5-6= sufficiente </w:t>
            </w:r>
          </w:p>
          <w:p w14:paraId="7555B0D3" w14:textId="77777777" w:rsidR="002D089E" w:rsidRDefault="0018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7-8= buono </w:t>
            </w:r>
          </w:p>
          <w:p w14:paraId="7555B0D4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9-10= eccellente</w:t>
            </w:r>
          </w:p>
        </w:tc>
        <w:tc>
          <w:tcPr>
            <w:tcW w:w="2955" w:type="dxa"/>
          </w:tcPr>
          <w:p w14:paraId="7555B0D5" w14:textId="77777777" w:rsidR="002D089E" w:rsidRDefault="0018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Capacità di sfruttamento industriale dei risultati conseguiti, di disseminazione e diffusione dei risultati attesi. Valutazione del potenziale di replicabilità dei prodotti realizzabili e di trasferimento della tecnologia e innovazione prodotta</w:t>
            </w:r>
          </w:p>
        </w:tc>
      </w:tr>
      <w:tr w:rsidR="002D089E" w14:paraId="7555B0DC" w14:textId="77777777">
        <w:trPr>
          <w:tblHeader/>
        </w:trPr>
        <w:tc>
          <w:tcPr>
            <w:tcW w:w="1320" w:type="dxa"/>
          </w:tcPr>
          <w:p w14:paraId="7555B0D7" w14:textId="77777777" w:rsidR="002D089E" w:rsidRDefault="002D08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7555B0D8" w14:textId="77777777" w:rsidR="002D089E" w:rsidRDefault="002D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3" w:firstLine="2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555B0D9" w14:textId="77777777" w:rsidR="002D089E" w:rsidRDefault="00180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Massimo 40</w:t>
            </w:r>
          </w:p>
        </w:tc>
        <w:tc>
          <w:tcPr>
            <w:tcW w:w="1560" w:type="dxa"/>
          </w:tcPr>
          <w:p w14:paraId="7555B0DA" w14:textId="77777777" w:rsidR="002D089E" w:rsidRDefault="002D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</w:tcPr>
          <w:p w14:paraId="7555B0DB" w14:textId="77777777" w:rsidR="002D089E" w:rsidRDefault="002D089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555B0DD" w14:textId="77777777" w:rsidR="002D089E" w:rsidRDefault="002D089E">
      <w:pPr>
        <w:spacing w:after="160" w:line="259" w:lineRule="auto"/>
        <w:jc w:val="both"/>
      </w:pPr>
    </w:p>
    <w:p w14:paraId="7555B0DE" w14:textId="77777777" w:rsidR="002D089E" w:rsidRDefault="002D089E">
      <w:pPr>
        <w:spacing w:after="160" w:line="259" w:lineRule="auto"/>
      </w:pPr>
      <w:bookmarkStart w:id="5" w:name="_heading=h.gjdgxs" w:colFirst="0" w:colLast="0"/>
      <w:bookmarkEnd w:id="5"/>
    </w:p>
    <w:p w14:paraId="7555B0DF" w14:textId="77777777" w:rsidR="002D089E" w:rsidRDefault="002D089E"/>
    <w:sectPr w:rsidR="002D089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B86B" w14:textId="77777777" w:rsidR="00180FFD" w:rsidRDefault="00180FFD">
      <w:pPr>
        <w:spacing w:after="0" w:line="240" w:lineRule="auto"/>
      </w:pPr>
      <w:r>
        <w:separator/>
      </w:r>
    </w:p>
  </w:endnote>
  <w:endnote w:type="continuationSeparator" w:id="0">
    <w:p w14:paraId="77DCA1B2" w14:textId="77777777" w:rsidR="00180FFD" w:rsidRDefault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B0E4" w14:textId="7A5C21DB" w:rsidR="002D089E" w:rsidRDefault="00180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55B0EA" wp14:editId="7555B0EB">
          <wp:simplePos x="0" y="0"/>
          <wp:positionH relativeFrom="column">
            <wp:posOffset>-8253</wp:posOffset>
          </wp:positionH>
          <wp:positionV relativeFrom="paragraph">
            <wp:posOffset>111760</wp:posOffset>
          </wp:positionV>
          <wp:extent cx="1274445" cy="975360"/>
          <wp:effectExtent l="0" t="0" r="0" b="0"/>
          <wp:wrapSquare wrapText="bothSides" distT="0" distB="0" distL="114300" distR="114300"/>
          <wp:docPr id="2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445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55B0E5" w14:textId="77777777" w:rsidR="002D089E" w:rsidRDefault="00180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</w:p>
  <w:p w14:paraId="7555B0E6" w14:textId="77777777" w:rsidR="002D089E" w:rsidRDefault="002D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55B0E7" w14:textId="6344B20B" w:rsidR="002D089E" w:rsidRDefault="00180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 w:rsidR="004A3163">
      <w:rPr>
        <w:color w:val="000000"/>
      </w:rPr>
      <w:tab/>
    </w:r>
    <w:r w:rsidR="004A3163">
      <w:rPr>
        <w:color w:val="000000"/>
      </w:rPr>
      <w:tab/>
    </w:r>
    <w:r>
      <w:rPr>
        <w:color w:val="000000"/>
      </w:rPr>
      <w:t xml:space="preserve">                </w:t>
    </w:r>
    <w:r w:rsidR="004A3163">
      <w:rPr>
        <w:noProof/>
      </w:rPr>
      <w:drawing>
        <wp:inline distT="0" distB="0" distL="0" distR="0" wp14:anchorId="1C203297" wp14:editId="1A418CF2">
          <wp:extent cx="1238250" cy="520036"/>
          <wp:effectExtent l="0" t="0" r="0" b="0"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6B78BCAB-BA79-4282-9699-5CC319FE666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6B78BCAB-BA79-4282-9699-5CC319FE666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431" cy="57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42E3" w14:textId="77777777" w:rsidR="00180FFD" w:rsidRDefault="00180FFD">
      <w:pPr>
        <w:spacing w:after="0" w:line="240" w:lineRule="auto"/>
      </w:pPr>
      <w:r>
        <w:separator/>
      </w:r>
    </w:p>
  </w:footnote>
  <w:footnote w:type="continuationSeparator" w:id="0">
    <w:p w14:paraId="45A2298B" w14:textId="77777777" w:rsidR="00180FFD" w:rsidRDefault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B0E0" w14:textId="77777777" w:rsidR="002D089E" w:rsidRDefault="00180F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55B0E8" wp14:editId="7555B0E9">
          <wp:simplePos x="0" y="0"/>
          <wp:positionH relativeFrom="column">
            <wp:posOffset>-457199</wp:posOffset>
          </wp:positionH>
          <wp:positionV relativeFrom="paragraph">
            <wp:posOffset>-341629</wp:posOffset>
          </wp:positionV>
          <wp:extent cx="6953250" cy="944880"/>
          <wp:effectExtent l="0" t="0" r="0" b="0"/>
          <wp:wrapSquare wrapText="bothSides" distT="0" distB="0" distL="114300" distR="114300"/>
          <wp:docPr id="2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55B0E1" w14:textId="77777777" w:rsidR="002D089E" w:rsidRDefault="002D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55B0E2" w14:textId="77777777" w:rsidR="002D089E" w:rsidRDefault="002D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555B0E3" w14:textId="77777777" w:rsidR="002D089E" w:rsidRDefault="002D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A57"/>
    <w:multiLevelType w:val="multilevel"/>
    <w:tmpl w:val="BF5CE3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4222"/>
    <w:multiLevelType w:val="multilevel"/>
    <w:tmpl w:val="9CB2BDE0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·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52501A"/>
    <w:multiLevelType w:val="multilevel"/>
    <w:tmpl w:val="5D064C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BCD"/>
    <w:multiLevelType w:val="multilevel"/>
    <w:tmpl w:val="684216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9E"/>
    <w:rsid w:val="00121CAF"/>
    <w:rsid w:val="00180FFD"/>
    <w:rsid w:val="002D089E"/>
    <w:rsid w:val="003F1F48"/>
    <w:rsid w:val="004A3163"/>
    <w:rsid w:val="005313AA"/>
    <w:rsid w:val="006F4F63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022"/>
  <w15:docId w15:val="{D142ADC0-9604-4ED2-949F-BEF249E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00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500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7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52B"/>
  </w:style>
  <w:style w:type="paragraph" w:styleId="Pidipagina">
    <w:name w:val="footer"/>
    <w:basedOn w:val="Normale"/>
    <w:link w:val="PidipaginaCarattere"/>
    <w:uiPriority w:val="99"/>
    <w:unhideWhenUsed/>
    <w:rsid w:val="0097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5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A6C"/>
    <w:rPr>
      <w:rFonts w:ascii="Tahoma" w:hAnsi="Tahoma" w:cs="Tahoma"/>
      <w:sz w:val="16"/>
      <w:szCs w:val="16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caznSGIAr027cQGFvrOAQIq1w==">CgMxLjAyDmgubDZjMzB1cDJmNzg3Mg5oLnlucmVvbWtoaW1sYzIOaC5jbnVubnF6NGM4MnoyDmgudzcxa3FoM2FlenJ1Mg5oLnFucTg1Zmd1eGdpMDIOaC4yOTJsNXNpeDM2aGMyCGguZ2pkZ3hzOAByITF5WUNDWnR3Vm44LXZiempxaWdzUllQT1lHZ1RiaFRXSA==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1486</Words>
  <Characters>8472</Characters>
  <Application>Microsoft Office Word</Application>
  <DocSecurity>0</DocSecurity>
  <Lines>70</Lines>
  <Paragraphs>19</Paragraphs>
  <ScaleCrop>false</ScaleCrop>
  <Company>Universita' degli Studi di Catania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Mr_Mizar</dc:creator>
  <cp:lastModifiedBy>Elvira Cardillo</cp:lastModifiedBy>
  <cp:revision>7</cp:revision>
  <dcterms:created xsi:type="dcterms:W3CDTF">2024-01-23T10:11:00Z</dcterms:created>
  <dcterms:modified xsi:type="dcterms:W3CDTF">2024-04-03T09:45:00Z</dcterms:modified>
</cp:coreProperties>
</file>