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68741" w14:textId="77777777" w:rsidR="00E71526" w:rsidRDefault="00381162">
      <w:pPr>
        <w:keepNext/>
        <w:keepLines/>
        <w:pBdr>
          <w:top w:val="nil"/>
          <w:left w:val="nil"/>
          <w:bottom w:val="nil"/>
          <w:right w:val="nil"/>
          <w:between w:val="nil"/>
        </w:pBdr>
        <w:spacing w:before="40" w:after="0"/>
        <w:ind w:left="360" w:hanging="360"/>
        <w:jc w:val="both"/>
        <w:rPr>
          <w:color w:val="366091"/>
        </w:rPr>
      </w:pPr>
      <w:r>
        <w:rPr>
          <w:color w:val="2E75B5"/>
          <w:sz w:val="26"/>
          <w:szCs w:val="26"/>
        </w:rPr>
        <w:t>Appendice I - Istruttoria ammissibilità formale e criteri di valutazione</w:t>
      </w:r>
    </w:p>
    <w:p w14:paraId="043FAA66" w14:textId="1A801E30" w:rsidR="00E71526" w:rsidRDefault="00381162">
      <w:pPr>
        <w:jc w:val="both"/>
        <w:rPr>
          <w:b/>
          <w:highlight w:val="yellow"/>
        </w:rPr>
      </w:pPr>
      <w:r>
        <w:rPr>
          <w:b/>
        </w:rPr>
        <w:t xml:space="preserve">Avviso pubblico per la presentazione di progetti per attività di ricerca industriale e sviluppo sperimentale in collaborazione tra imprese e organismi di ricerca, ‘bandi a cascata’ da finanziare nell’ambito  del Piano nazionale per gli investimenti complementari al PNRR (PNC, istituito con il decreto-legge 6 maggio 2021, n. 59, convertito dalla legge n. 101 del 2021), iniziative di ricerca per tecnologie e percorsi innovativi in ambito Sanitario e Assistenziale (Decreto Direttoriale n. 931 del 06-06-2022), progetto PNC0000003 - Anthem - </w:t>
      </w:r>
      <w:proofErr w:type="spellStart"/>
      <w:r>
        <w:rPr>
          <w:b/>
        </w:rPr>
        <w:t>AdvaNced</w:t>
      </w:r>
      <w:proofErr w:type="spellEnd"/>
      <w:r>
        <w:rPr>
          <w:b/>
        </w:rPr>
        <w:t xml:space="preserve"> Technologies for Human-</w:t>
      </w:r>
      <w:proofErr w:type="spellStart"/>
      <w:r>
        <w:rPr>
          <w:b/>
        </w:rPr>
        <w:t>centrEd</w:t>
      </w:r>
      <w:proofErr w:type="spellEnd"/>
      <w:r>
        <w:rPr>
          <w:b/>
        </w:rPr>
        <w:t xml:space="preserve"> Medicine, finanziato con il Decreto Direttoriale 9 dicembre 2022, prot. n. 0001983 </w:t>
      </w:r>
      <w:r w:rsidRPr="0057531D">
        <w:rPr>
          <w:b/>
        </w:rPr>
        <w:t xml:space="preserve">- CUP </w:t>
      </w:r>
      <w:r w:rsidR="0057531D" w:rsidRPr="0057531D">
        <w:rPr>
          <w:b/>
          <w:sz w:val="24"/>
          <w:szCs w:val="24"/>
        </w:rPr>
        <w:t>B53C22006590001</w:t>
      </w:r>
      <w:r w:rsidRPr="0057531D">
        <w:rPr>
          <w:b/>
        </w:rPr>
        <w:t>.</w:t>
      </w:r>
    </w:p>
    <w:p w14:paraId="1978C01B" w14:textId="77777777" w:rsidR="00E71526" w:rsidRDefault="00E71526">
      <w:pPr>
        <w:keepNext/>
        <w:keepLines/>
        <w:spacing w:before="40" w:after="0"/>
        <w:jc w:val="both"/>
        <w:rPr>
          <w:b/>
        </w:rPr>
      </w:pPr>
    </w:p>
    <w:p w14:paraId="486E965D" w14:textId="77777777" w:rsidR="00E71526" w:rsidRDefault="00381162">
      <w:pPr>
        <w:keepNext/>
        <w:keepLines/>
        <w:pBdr>
          <w:top w:val="nil"/>
          <w:left w:val="nil"/>
          <w:bottom w:val="nil"/>
          <w:right w:val="nil"/>
          <w:between w:val="nil"/>
        </w:pBdr>
        <w:spacing w:before="40" w:after="0" w:line="259" w:lineRule="auto"/>
        <w:rPr>
          <w:color w:val="2E75B5"/>
          <w:sz w:val="26"/>
          <w:szCs w:val="26"/>
        </w:rPr>
      </w:pPr>
      <w:r>
        <w:rPr>
          <w:b/>
          <w:color w:val="000000"/>
        </w:rPr>
        <w:t>Istruttoria di ammissibilità formale</w:t>
      </w:r>
    </w:p>
    <w:p w14:paraId="558B3D5C" w14:textId="77777777" w:rsidR="00E71526" w:rsidRDefault="00381162">
      <w:pPr>
        <w:spacing w:before="240" w:after="160" w:line="259" w:lineRule="auto"/>
      </w:pPr>
      <w:r>
        <w:t>L’istruttoria di ammissibilità formale delle domande è finalizzata alla verifica dei seguenti requisiti generali di conformità:</w:t>
      </w:r>
    </w:p>
    <w:p w14:paraId="59BDC883" w14:textId="77777777" w:rsidR="00E71526" w:rsidRDefault="00381162">
      <w:pPr>
        <w:numPr>
          <w:ilvl w:val="0"/>
          <w:numId w:val="4"/>
        </w:numPr>
        <w:pBdr>
          <w:top w:val="nil"/>
          <w:left w:val="nil"/>
          <w:bottom w:val="nil"/>
          <w:right w:val="nil"/>
          <w:between w:val="nil"/>
        </w:pBdr>
        <w:spacing w:after="0" w:line="259" w:lineRule="auto"/>
        <w:jc w:val="both"/>
      </w:pPr>
      <w:r>
        <w:rPr>
          <w:color w:val="000000"/>
        </w:rPr>
        <w:t>rispetto dei termini e della procedura prevista per la presentazione delle domande;</w:t>
      </w:r>
    </w:p>
    <w:p w14:paraId="60C23E7A" w14:textId="77777777" w:rsidR="00E71526" w:rsidRDefault="00381162">
      <w:pPr>
        <w:numPr>
          <w:ilvl w:val="0"/>
          <w:numId w:val="4"/>
        </w:numPr>
        <w:pBdr>
          <w:top w:val="nil"/>
          <w:left w:val="nil"/>
          <w:bottom w:val="nil"/>
          <w:right w:val="nil"/>
          <w:between w:val="nil"/>
        </w:pBdr>
        <w:spacing w:after="160" w:line="259" w:lineRule="auto"/>
        <w:jc w:val="both"/>
      </w:pPr>
      <w:r>
        <w:rPr>
          <w:color w:val="000000"/>
        </w:rPr>
        <w:t>completezza documentale della domanda e regolarità formale della documentazione fornita, in particolare per quanto riguarda l’apposizione della firma.</w:t>
      </w:r>
    </w:p>
    <w:p w14:paraId="16E3B5F3" w14:textId="77777777" w:rsidR="00E71526" w:rsidRDefault="00381162">
      <w:pPr>
        <w:spacing w:after="160" w:line="259" w:lineRule="auto"/>
      </w:pPr>
      <w:r>
        <w:t>Se la domanda di partecipazione supera il controllo di ammissibilità formale sui requisiti generali, passa al successivo controllo di conformità rispetto ai requisiti specifici previsti dal bando.</w:t>
      </w:r>
    </w:p>
    <w:p w14:paraId="38C7E6C5" w14:textId="77777777" w:rsidR="00E71526" w:rsidRDefault="00381162">
      <w:pPr>
        <w:spacing w:after="160" w:line="259" w:lineRule="auto"/>
        <w:rPr>
          <w:u w:val="single"/>
        </w:rPr>
      </w:pPr>
      <w:r>
        <w:rPr>
          <w:b/>
          <w:u w:val="single"/>
        </w:rPr>
        <w:t>Requisiti del Capofila e dei partner</w:t>
      </w:r>
    </w:p>
    <w:p w14:paraId="67ECF5F2" w14:textId="77777777" w:rsidR="00E71526" w:rsidRDefault="00381162">
      <w:pPr>
        <w:numPr>
          <w:ilvl w:val="1"/>
          <w:numId w:val="5"/>
        </w:numPr>
        <w:pBdr>
          <w:top w:val="nil"/>
          <w:left w:val="nil"/>
          <w:bottom w:val="nil"/>
          <w:right w:val="nil"/>
          <w:between w:val="nil"/>
        </w:pBdr>
        <w:spacing w:after="0" w:line="259" w:lineRule="auto"/>
        <w:ind w:left="851" w:hanging="567"/>
        <w:jc w:val="both"/>
      </w:pPr>
      <w:r>
        <w:rPr>
          <w:color w:val="000000"/>
        </w:rPr>
        <w:t>appartenenza del soggetto alle categorie dei soggetti ammissibili;</w:t>
      </w:r>
    </w:p>
    <w:p w14:paraId="08A431B7" w14:textId="77777777" w:rsidR="00E71526" w:rsidRDefault="00381162">
      <w:pPr>
        <w:numPr>
          <w:ilvl w:val="1"/>
          <w:numId w:val="5"/>
        </w:numPr>
        <w:pBdr>
          <w:top w:val="nil"/>
          <w:left w:val="nil"/>
          <w:bottom w:val="nil"/>
          <w:right w:val="nil"/>
          <w:between w:val="nil"/>
        </w:pBdr>
        <w:spacing w:after="0" w:line="259" w:lineRule="auto"/>
        <w:ind w:left="851" w:hanging="567"/>
        <w:jc w:val="both"/>
      </w:pPr>
      <w:r>
        <w:rPr>
          <w:color w:val="000000"/>
        </w:rPr>
        <w:t>possesso di specifici requisiti soggettivi e oggettivi indicati nel bando;</w:t>
      </w:r>
    </w:p>
    <w:p w14:paraId="1E13E311" w14:textId="77777777" w:rsidR="00E71526" w:rsidRDefault="00381162">
      <w:pPr>
        <w:numPr>
          <w:ilvl w:val="1"/>
          <w:numId w:val="5"/>
        </w:numPr>
        <w:pBdr>
          <w:top w:val="nil"/>
          <w:left w:val="nil"/>
          <w:bottom w:val="nil"/>
          <w:right w:val="nil"/>
          <w:between w:val="nil"/>
        </w:pBdr>
        <w:spacing w:after="0" w:line="259" w:lineRule="auto"/>
        <w:ind w:left="851" w:hanging="567"/>
        <w:jc w:val="both"/>
      </w:pPr>
      <w:r>
        <w:rPr>
          <w:color w:val="000000"/>
        </w:rPr>
        <w:t>verifica del rispetto del requisito della collaborazione effettiva (se progetto collaborativo</w:t>
      </w:r>
      <w:r>
        <w:t>)</w:t>
      </w:r>
    </w:p>
    <w:p w14:paraId="7BFAD5BE" w14:textId="77777777" w:rsidR="00E71526" w:rsidRDefault="00381162">
      <w:pPr>
        <w:numPr>
          <w:ilvl w:val="1"/>
          <w:numId w:val="5"/>
        </w:numPr>
        <w:pBdr>
          <w:top w:val="nil"/>
          <w:left w:val="nil"/>
          <w:bottom w:val="nil"/>
          <w:right w:val="nil"/>
          <w:between w:val="nil"/>
        </w:pBdr>
        <w:spacing w:line="259" w:lineRule="auto"/>
        <w:ind w:left="851" w:hanging="567"/>
        <w:jc w:val="both"/>
      </w:pPr>
      <w:r>
        <w:rPr>
          <w:color w:val="000000"/>
        </w:rPr>
        <w:t>verifica della compatibilità del progetto con le caratteristiche oggettive del bando: dimensione minima e massima della proposta; durata del progetto rispetto ai requisiti del bando.</w:t>
      </w:r>
    </w:p>
    <w:p w14:paraId="60E6E0AB" w14:textId="77777777" w:rsidR="00E71526" w:rsidRDefault="00381162">
      <w:pPr>
        <w:spacing w:after="160" w:line="259" w:lineRule="auto"/>
      </w:pPr>
      <w:r>
        <w:t>In particolare, le verifiche includono:</w:t>
      </w:r>
    </w:p>
    <w:p w14:paraId="1445E9B3" w14:textId="77777777" w:rsidR="00E71526" w:rsidRDefault="00381162">
      <w:pPr>
        <w:numPr>
          <w:ilvl w:val="1"/>
          <w:numId w:val="2"/>
        </w:numPr>
        <w:pBdr>
          <w:top w:val="nil"/>
          <w:left w:val="nil"/>
          <w:bottom w:val="nil"/>
          <w:right w:val="nil"/>
          <w:between w:val="nil"/>
        </w:pBdr>
        <w:spacing w:after="0" w:line="259" w:lineRule="auto"/>
        <w:ind w:left="851" w:hanging="567"/>
        <w:jc w:val="both"/>
      </w:pPr>
      <w:r>
        <w:rPr>
          <w:color w:val="000000"/>
        </w:rPr>
        <w:t>Verifica dell’iscrizione al registro delle imprese e del possesso di un bilancio chiuso e approvato (imprese);</w:t>
      </w:r>
    </w:p>
    <w:p w14:paraId="592328E1" w14:textId="77777777" w:rsidR="00E71526" w:rsidRDefault="00381162">
      <w:pPr>
        <w:numPr>
          <w:ilvl w:val="1"/>
          <w:numId w:val="2"/>
        </w:numPr>
        <w:pBdr>
          <w:top w:val="nil"/>
          <w:left w:val="nil"/>
          <w:bottom w:val="nil"/>
          <w:right w:val="nil"/>
          <w:between w:val="nil"/>
        </w:pBdr>
        <w:spacing w:after="0" w:line="259" w:lineRule="auto"/>
        <w:ind w:left="851" w:hanging="567"/>
        <w:jc w:val="both"/>
      </w:pPr>
      <w:r>
        <w:t xml:space="preserve">Verifica degli ultimi due bilanci approvati (per i soli </w:t>
      </w:r>
      <w:proofErr w:type="spellStart"/>
      <w:r>
        <w:t>OdR</w:t>
      </w:r>
      <w:proofErr w:type="spellEnd"/>
      <w:r>
        <w:t xml:space="preserve"> privati).</w:t>
      </w:r>
    </w:p>
    <w:p w14:paraId="34E42A10" w14:textId="77777777" w:rsidR="00E71526" w:rsidRDefault="00381162">
      <w:pPr>
        <w:numPr>
          <w:ilvl w:val="1"/>
          <w:numId w:val="2"/>
        </w:numPr>
        <w:pBdr>
          <w:top w:val="nil"/>
          <w:left w:val="nil"/>
          <w:bottom w:val="nil"/>
          <w:right w:val="nil"/>
          <w:between w:val="nil"/>
        </w:pBdr>
        <w:spacing w:after="0" w:line="259" w:lineRule="auto"/>
        <w:ind w:left="851" w:hanging="567"/>
        <w:jc w:val="both"/>
      </w:pPr>
      <w:r>
        <w:rPr>
          <w:color w:val="000000"/>
        </w:rPr>
        <w:t>Verifica dichiarazioni di impresa non in difficoltà e non soggetta a liquidazioni o procedure concorsuali;</w:t>
      </w:r>
    </w:p>
    <w:p w14:paraId="302E77FD" w14:textId="77777777" w:rsidR="00E71526" w:rsidRDefault="00381162">
      <w:pPr>
        <w:numPr>
          <w:ilvl w:val="1"/>
          <w:numId w:val="2"/>
        </w:numPr>
        <w:pBdr>
          <w:top w:val="nil"/>
          <w:left w:val="nil"/>
          <w:bottom w:val="nil"/>
          <w:right w:val="nil"/>
          <w:between w:val="nil"/>
        </w:pBdr>
        <w:spacing w:after="0" w:line="259" w:lineRule="auto"/>
        <w:ind w:left="851" w:hanging="567"/>
        <w:jc w:val="both"/>
      </w:pPr>
      <w:r>
        <w:rPr>
          <w:color w:val="000000"/>
        </w:rPr>
        <w:t>Verifica requisiti di affidabilità economica-finanziaria;</w:t>
      </w:r>
    </w:p>
    <w:p w14:paraId="01BDE607" w14:textId="77777777" w:rsidR="00E71526" w:rsidRDefault="00381162">
      <w:pPr>
        <w:numPr>
          <w:ilvl w:val="1"/>
          <w:numId w:val="2"/>
        </w:numPr>
        <w:pBdr>
          <w:top w:val="nil"/>
          <w:left w:val="nil"/>
          <w:bottom w:val="nil"/>
          <w:right w:val="nil"/>
          <w:between w:val="nil"/>
        </w:pBdr>
        <w:spacing w:after="0" w:line="259" w:lineRule="auto"/>
        <w:ind w:left="851" w:hanging="567"/>
        <w:jc w:val="both"/>
      </w:pPr>
      <w:r>
        <w:rPr>
          <w:color w:val="000000"/>
        </w:rPr>
        <w:t xml:space="preserve">Verifica che la sede operativa destinataria dell’attività di R&amp;S sia attiva e produttiva sul territorio </w:t>
      </w:r>
      <w:r>
        <w:t>nazionale</w:t>
      </w:r>
      <w:r>
        <w:rPr>
          <w:color w:val="000000"/>
        </w:rPr>
        <w:t>;</w:t>
      </w:r>
    </w:p>
    <w:p w14:paraId="6D2E4819" w14:textId="77777777" w:rsidR="00E71526" w:rsidRDefault="00381162">
      <w:pPr>
        <w:numPr>
          <w:ilvl w:val="1"/>
          <w:numId w:val="2"/>
        </w:numPr>
        <w:pBdr>
          <w:top w:val="nil"/>
          <w:left w:val="nil"/>
          <w:bottom w:val="nil"/>
          <w:right w:val="nil"/>
          <w:between w:val="nil"/>
        </w:pBdr>
        <w:spacing w:after="0" w:line="259" w:lineRule="auto"/>
        <w:ind w:left="851" w:hanging="567"/>
        <w:jc w:val="both"/>
      </w:pPr>
      <w:r>
        <w:t>Verifica che il beneficiario assolva gli obblighi legislativi e contrattuali nei confronti di INPS, INAIL e Cassa Edile attraverso la richiesta del D.U.R.C.;</w:t>
      </w:r>
    </w:p>
    <w:p w14:paraId="2390D1B6" w14:textId="77777777" w:rsidR="00E71526" w:rsidRDefault="00381162">
      <w:pPr>
        <w:numPr>
          <w:ilvl w:val="1"/>
          <w:numId w:val="2"/>
        </w:numPr>
        <w:pBdr>
          <w:top w:val="nil"/>
          <w:left w:val="nil"/>
          <w:bottom w:val="nil"/>
          <w:right w:val="nil"/>
          <w:between w:val="nil"/>
        </w:pBdr>
        <w:spacing w:after="0" w:line="259" w:lineRule="auto"/>
        <w:ind w:left="851" w:hanging="567"/>
        <w:jc w:val="both"/>
      </w:pPr>
      <w:r>
        <w:lastRenderedPageBreak/>
        <w:t>Verifica che il beneficiario sia in regola con gli obblighi relativi al pagamento di imposte e tasse;</w:t>
      </w:r>
    </w:p>
    <w:p w14:paraId="05C9E972" w14:textId="77777777" w:rsidR="00E71526" w:rsidRDefault="00381162">
      <w:pPr>
        <w:numPr>
          <w:ilvl w:val="1"/>
          <w:numId w:val="2"/>
        </w:numPr>
        <w:pBdr>
          <w:top w:val="nil"/>
          <w:left w:val="nil"/>
          <w:bottom w:val="nil"/>
          <w:right w:val="nil"/>
          <w:between w:val="nil"/>
        </w:pBdr>
        <w:spacing w:after="0" w:line="259" w:lineRule="auto"/>
        <w:ind w:left="851" w:hanging="567"/>
        <w:jc w:val="both"/>
      </w:pPr>
      <w:r>
        <w:t>Verifica assenza di cause di esclusione di cui art. 80 del d.lgs. 50/2016.</w:t>
      </w:r>
    </w:p>
    <w:p w14:paraId="2E0D61FA" w14:textId="77777777" w:rsidR="00E71526" w:rsidRDefault="00E71526">
      <w:pPr>
        <w:pBdr>
          <w:top w:val="nil"/>
          <w:left w:val="nil"/>
          <w:bottom w:val="nil"/>
          <w:right w:val="nil"/>
          <w:between w:val="nil"/>
        </w:pBdr>
        <w:spacing w:after="0" w:line="259" w:lineRule="auto"/>
        <w:ind w:left="851"/>
        <w:jc w:val="both"/>
      </w:pPr>
    </w:p>
    <w:p w14:paraId="52748A10" w14:textId="77777777" w:rsidR="00E71526" w:rsidRDefault="00381162">
      <w:pPr>
        <w:numPr>
          <w:ilvl w:val="1"/>
          <w:numId w:val="2"/>
        </w:numPr>
        <w:pBdr>
          <w:top w:val="nil"/>
          <w:left w:val="nil"/>
          <w:bottom w:val="nil"/>
          <w:right w:val="nil"/>
          <w:between w:val="nil"/>
        </w:pBdr>
        <w:spacing w:after="0" w:line="259" w:lineRule="auto"/>
        <w:ind w:left="851" w:hanging="567"/>
        <w:jc w:val="both"/>
      </w:pPr>
      <w:r>
        <w:t>Verifica delle informazioni necessarie alla verifica della documentazione antimafia;</w:t>
      </w:r>
    </w:p>
    <w:p w14:paraId="5BE16446" w14:textId="77777777" w:rsidR="00E71526" w:rsidRDefault="00381162">
      <w:pPr>
        <w:numPr>
          <w:ilvl w:val="1"/>
          <w:numId w:val="2"/>
        </w:numPr>
        <w:pBdr>
          <w:top w:val="nil"/>
          <w:left w:val="nil"/>
          <w:bottom w:val="nil"/>
          <w:right w:val="nil"/>
          <w:between w:val="nil"/>
        </w:pBdr>
        <w:spacing w:after="0" w:line="259" w:lineRule="auto"/>
        <w:ind w:left="851" w:hanging="567"/>
        <w:jc w:val="both"/>
      </w:pPr>
      <w:r>
        <w:t>Verifica della compatibilità dell’oggetto sociale con le finalità del bando (</w:t>
      </w:r>
      <w:proofErr w:type="spellStart"/>
      <w:r>
        <w:t>OdR</w:t>
      </w:r>
      <w:proofErr w:type="spellEnd"/>
      <w:r>
        <w:t xml:space="preserve"> privati);</w:t>
      </w:r>
    </w:p>
    <w:p w14:paraId="70D0B0D0" w14:textId="77777777" w:rsidR="00E71526" w:rsidRDefault="00E71526">
      <w:pPr>
        <w:pBdr>
          <w:top w:val="nil"/>
          <w:left w:val="nil"/>
          <w:bottom w:val="nil"/>
          <w:right w:val="nil"/>
          <w:between w:val="nil"/>
        </w:pBdr>
        <w:spacing w:after="160" w:line="259" w:lineRule="auto"/>
        <w:jc w:val="both"/>
      </w:pPr>
    </w:p>
    <w:p w14:paraId="111BFE2C" w14:textId="77777777" w:rsidR="00E71526" w:rsidRDefault="00381162">
      <w:pPr>
        <w:spacing w:after="160" w:line="259" w:lineRule="auto"/>
      </w:pPr>
      <w:r>
        <w:t>La domanda di finanziamento a cura del beneficiario sarà considerata non ammissibile qualora anche solo un requisito di ammissibilità non sia soddisfatto.</w:t>
      </w:r>
    </w:p>
    <w:p w14:paraId="79F292F5" w14:textId="77777777" w:rsidR="00E71526" w:rsidRDefault="00381162">
      <w:pPr>
        <w:spacing w:after="160" w:line="259" w:lineRule="auto"/>
        <w:rPr>
          <w:b/>
          <w:u w:val="single"/>
        </w:rPr>
      </w:pPr>
      <w:r>
        <w:rPr>
          <w:b/>
          <w:u w:val="single"/>
        </w:rPr>
        <w:t>Requisiti del progetto</w:t>
      </w:r>
    </w:p>
    <w:p w14:paraId="69FCAAF3" w14:textId="77777777" w:rsidR="00E71526" w:rsidRDefault="00381162">
      <w:pPr>
        <w:numPr>
          <w:ilvl w:val="0"/>
          <w:numId w:val="3"/>
        </w:numPr>
        <w:pBdr>
          <w:top w:val="nil"/>
          <w:left w:val="nil"/>
          <w:bottom w:val="nil"/>
          <w:right w:val="nil"/>
          <w:between w:val="nil"/>
        </w:pBdr>
        <w:spacing w:after="0" w:line="259" w:lineRule="auto"/>
        <w:jc w:val="both"/>
      </w:pPr>
      <w:r>
        <w:rPr>
          <w:color w:val="000000"/>
        </w:rPr>
        <w:t>investim</w:t>
      </w:r>
      <w:r>
        <w:t>ento minimo del progetto;</w:t>
      </w:r>
    </w:p>
    <w:p w14:paraId="1D372657" w14:textId="32F51B54" w:rsidR="00E71526" w:rsidRDefault="00381162">
      <w:pPr>
        <w:numPr>
          <w:ilvl w:val="0"/>
          <w:numId w:val="3"/>
        </w:numPr>
        <w:pBdr>
          <w:top w:val="nil"/>
          <w:left w:val="nil"/>
          <w:bottom w:val="nil"/>
          <w:right w:val="nil"/>
          <w:between w:val="nil"/>
        </w:pBdr>
        <w:spacing w:after="0" w:line="259" w:lineRule="auto"/>
        <w:jc w:val="both"/>
      </w:pPr>
      <w:r>
        <w:t xml:space="preserve">coerenza del progetto con le finalità e le attività dello </w:t>
      </w:r>
      <w:proofErr w:type="spellStart"/>
      <w:r>
        <w:t>Spoke</w:t>
      </w:r>
      <w:proofErr w:type="spellEnd"/>
      <w:r w:rsidR="00374F64">
        <w:t xml:space="preserve"> 4</w:t>
      </w:r>
      <w:r>
        <w:t xml:space="preserve"> dell’iniziativa ANTHEM – </w:t>
      </w:r>
      <w:proofErr w:type="spellStart"/>
      <w:r>
        <w:t>AdvaNced</w:t>
      </w:r>
      <w:proofErr w:type="spellEnd"/>
      <w:r>
        <w:t xml:space="preserve"> Technologies for Human-</w:t>
      </w:r>
      <w:proofErr w:type="spellStart"/>
      <w:r>
        <w:t>centrEd</w:t>
      </w:r>
      <w:proofErr w:type="spellEnd"/>
      <w:r>
        <w:t xml:space="preserve"> Medicine finanziata dal Ministero dell’Università e della Ricerca attraverso il programma di finanziamento “Piano nazionale per gli investimenti complementari al PNRR (PNC – Piano nazionale complementare), intervento “Iniziative di ricerca per tecnologie e percorsi innovativi in ambito sanitario e assistenziale” </w:t>
      </w:r>
    </w:p>
    <w:p w14:paraId="67C686F5" w14:textId="77777777" w:rsidR="00E71526" w:rsidRDefault="00381162">
      <w:pPr>
        <w:numPr>
          <w:ilvl w:val="0"/>
          <w:numId w:val="3"/>
        </w:numPr>
        <w:pBdr>
          <w:top w:val="nil"/>
          <w:left w:val="nil"/>
          <w:bottom w:val="nil"/>
          <w:right w:val="nil"/>
          <w:between w:val="nil"/>
        </w:pBdr>
        <w:spacing w:after="160" w:line="259" w:lineRule="auto"/>
        <w:jc w:val="both"/>
      </w:pPr>
      <w:r>
        <w:rPr>
          <w:color w:val="000000"/>
        </w:rPr>
        <w:t>localizzazione delle attività (</w:t>
      </w:r>
      <w:r>
        <w:t xml:space="preserve">territorio </w:t>
      </w:r>
      <w:r w:rsidRPr="00381162">
        <w:t>nazionale/quota Mezzogiorno).</w:t>
      </w:r>
    </w:p>
    <w:p w14:paraId="46345D6A" w14:textId="77777777" w:rsidR="00E71526" w:rsidRDefault="00381162">
      <w:pPr>
        <w:spacing w:after="160" w:line="259" w:lineRule="auto"/>
        <w:jc w:val="both"/>
      </w:pPr>
      <w:r>
        <w:t>L’intera proposta progettuale sarà considerata non ammissibile qualora anche solo uno dei requisiti previsti non sarà verificato. In particolare si ricorda che Il medesimo soggetto può partecipare a massimo un progetto di ricerca in qualità di Capofila e a massimo un progetto di ricerca in qualità di partner, per la medesima finestra di uscita del bando.</w:t>
      </w:r>
    </w:p>
    <w:p w14:paraId="61F08160" w14:textId="77777777" w:rsidR="00E71526" w:rsidRDefault="00381162">
      <w:pPr>
        <w:spacing w:after="160" w:line="259" w:lineRule="auto"/>
        <w:jc w:val="both"/>
      </w:pPr>
      <w:r>
        <w:t>Pertanto, nel caso in cui uno stesso Organismo di Ricerca figuri come partner in più di due progetti, il Responsabile del Procedimento procede ad avanzare formale richiesta al rappresentante legale dell’</w:t>
      </w:r>
      <w:proofErr w:type="spellStart"/>
      <w:r>
        <w:t>OdR</w:t>
      </w:r>
      <w:proofErr w:type="spellEnd"/>
      <w:r>
        <w:t xml:space="preserve"> (Rettore o Presidente) al fine di acquisire la decisione del massimo Organo decisionale dello stesso con cui sono indicati il/i progetto/i con cui l’</w:t>
      </w:r>
      <w:proofErr w:type="spellStart"/>
      <w:r>
        <w:t>OdR</w:t>
      </w:r>
      <w:proofErr w:type="spellEnd"/>
      <w:r>
        <w:t xml:space="preserve"> intende concorrere sul bando. Qualora il rappresentante legale dell’</w:t>
      </w:r>
      <w:proofErr w:type="spellStart"/>
      <w:r>
        <w:t>OdR</w:t>
      </w:r>
      <w:proofErr w:type="spellEnd"/>
      <w:r>
        <w:t xml:space="preserve"> non trasmetta tale documentazione via PEC entro il termine massimo di 45 giorni solari dalla data della richiesta, oppure non si evinca indiscutibilmente dalla documentazione trasmessa la scelta effettuata dall’Organo decisionale, verranno considerati ammissibili i primi due progetti presentati in ordine cronologico, come risultante dal numero di protocollo.</w:t>
      </w:r>
    </w:p>
    <w:p w14:paraId="62A01FDB" w14:textId="77777777" w:rsidR="00E71526" w:rsidRDefault="00381162">
      <w:pPr>
        <w:spacing w:after="160" w:line="259" w:lineRule="auto"/>
        <w:jc w:val="both"/>
      </w:pPr>
      <w:bookmarkStart w:id="0" w:name="_heading=h.l6c30up2f787" w:colFirst="0" w:colLast="0"/>
      <w:bookmarkEnd w:id="0"/>
      <w:r>
        <w:t xml:space="preserve">Allo stesso modo, nel caso in cui una stessa impresa compaia come partner di un numero di partenariati superiore a 2 (uno come Capofila, uno come partner) o compaia sia come impresa sia come </w:t>
      </w:r>
      <w:proofErr w:type="spellStart"/>
      <w:r>
        <w:t>OdR</w:t>
      </w:r>
      <w:proofErr w:type="spellEnd"/>
      <w:r>
        <w:t xml:space="preserve"> privato, verrà accettata la prima domanda presentata in ordine cronologico come risultante dal numero di protocollo.</w:t>
      </w:r>
    </w:p>
    <w:p w14:paraId="6946EA5B" w14:textId="77777777" w:rsidR="00E71526" w:rsidRDefault="00E71526">
      <w:pPr>
        <w:spacing w:after="160" w:line="259" w:lineRule="auto"/>
        <w:jc w:val="both"/>
      </w:pPr>
      <w:bookmarkStart w:id="1" w:name="_heading=h.vljszzi6b88e" w:colFirst="0" w:colLast="0"/>
      <w:bookmarkStart w:id="2" w:name="_heading=h.bylxziimxj7e" w:colFirst="0" w:colLast="0"/>
      <w:bookmarkStart w:id="3" w:name="_heading=h.krr871jnu1fj" w:colFirst="0" w:colLast="0"/>
      <w:bookmarkStart w:id="4" w:name="_heading=h.bw6o1h1vkeks" w:colFirst="0" w:colLast="0"/>
      <w:bookmarkEnd w:id="1"/>
      <w:bookmarkEnd w:id="2"/>
      <w:bookmarkEnd w:id="3"/>
      <w:bookmarkEnd w:id="4"/>
    </w:p>
    <w:p w14:paraId="609995C0" w14:textId="77777777" w:rsidR="00E71526" w:rsidRDefault="00E71526">
      <w:pPr>
        <w:spacing w:after="160" w:line="259" w:lineRule="auto"/>
        <w:jc w:val="both"/>
      </w:pPr>
      <w:bookmarkStart w:id="5" w:name="_heading=h.l5zqe0jjm795" w:colFirst="0" w:colLast="0"/>
      <w:bookmarkEnd w:id="5"/>
    </w:p>
    <w:p w14:paraId="7F12C7C7" w14:textId="77777777" w:rsidR="00E71526" w:rsidRDefault="00381162">
      <w:pPr>
        <w:spacing w:after="160" w:line="259" w:lineRule="auto"/>
        <w:jc w:val="both"/>
        <w:rPr>
          <w:b/>
          <w:u w:val="single"/>
        </w:rPr>
      </w:pPr>
      <w:r>
        <w:rPr>
          <w:b/>
          <w:u w:val="single"/>
        </w:rPr>
        <w:t>Criteri di valutazione di merito</w:t>
      </w:r>
    </w:p>
    <w:tbl>
      <w:tblPr>
        <w:tblStyle w:val="a"/>
        <w:tblpPr w:leftFromText="142" w:rightFromText="142" w:vertAnchor="text" w:tblpX="63" w:tblpY="1"/>
        <w:tblW w:w="9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2340"/>
        <w:gridCol w:w="1320"/>
        <w:gridCol w:w="1560"/>
        <w:gridCol w:w="2955"/>
      </w:tblGrid>
      <w:tr w:rsidR="00E71526" w14:paraId="5B5D95D1" w14:textId="77777777">
        <w:trPr>
          <w:tblHeader/>
        </w:trPr>
        <w:tc>
          <w:tcPr>
            <w:tcW w:w="1335" w:type="dxa"/>
          </w:tcPr>
          <w:p w14:paraId="0E87261E" w14:textId="77777777" w:rsidR="00E71526" w:rsidRDefault="00E71526">
            <w:pPr>
              <w:spacing w:after="0" w:line="240" w:lineRule="auto"/>
              <w:rPr>
                <w:b/>
                <w:sz w:val="18"/>
                <w:szCs w:val="18"/>
              </w:rPr>
            </w:pPr>
          </w:p>
        </w:tc>
        <w:tc>
          <w:tcPr>
            <w:tcW w:w="2340" w:type="dxa"/>
          </w:tcPr>
          <w:p w14:paraId="71CDF3EF" w14:textId="77777777" w:rsidR="00E71526" w:rsidRDefault="00381162">
            <w:pPr>
              <w:spacing w:after="0" w:line="240" w:lineRule="auto"/>
              <w:rPr>
                <w:b/>
                <w:sz w:val="18"/>
                <w:szCs w:val="18"/>
              </w:rPr>
            </w:pPr>
            <w:r>
              <w:rPr>
                <w:b/>
                <w:sz w:val="18"/>
                <w:szCs w:val="18"/>
              </w:rPr>
              <w:t>CRITERIO</w:t>
            </w:r>
          </w:p>
        </w:tc>
        <w:tc>
          <w:tcPr>
            <w:tcW w:w="1320" w:type="dxa"/>
          </w:tcPr>
          <w:p w14:paraId="05140A05" w14:textId="77777777" w:rsidR="00E71526" w:rsidRDefault="00381162">
            <w:pPr>
              <w:spacing w:after="0" w:line="240" w:lineRule="auto"/>
              <w:rPr>
                <w:b/>
                <w:sz w:val="18"/>
                <w:szCs w:val="18"/>
              </w:rPr>
            </w:pPr>
            <w:r>
              <w:rPr>
                <w:b/>
                <w:sz w:val="18"/>
                <w:szCs w:val="18"/>
              </w:rPr>
              <w:t>PUNTEGGIO</w:t>
            </w:r>
          </w:p>
        </w:tc>
        <w:tc>
          <w:tcPr>
            <w:tcW w:w="1560" w:type="dxa"/>
          </w:tcPr>
          <w:p w14:paraId="6CD10E65" w14:textId="77777777" w:rsidR="00E71526" w:rsidRDefault="00381162">
            <w:pPr>
              <w:spacing w:after="0" w:line="240" w:lineRule="auto"/>
              <w:rPr>
                <w:b/>
                <w:sz w:val="18"/>
                <w:szCs w:val="18"/>
              </w:rPr>
            </w:pPr>
            <w:r>
              <w:rPr>
                <w:b/>
                <w:sz w:val="18"/>
                <w:szCs w:val="18"/>
              </w:rPr>
              <w:t>SCALA</w:t>
            </w:r>
          </w:p>
        </w:tc>
        <w:tc>
          <w:tcPr>
            <w:tcW w:w="2955" w:type="dxa"/>
          </w:tcPr>
          <w:p w14:paraId="2B223BD1" w14:textId="77777777" w:rsidR="00E71526" w:rsidRDefault="00381162">
            <w:pPr>
              <w:spacing w:after="0" w:line="240" w:lineRule="auto"/>
              <w:rPr>
                <w:b/>
                <w:sz w:val="18"/>
                <w:szCs w:val="18"/>
              </w:rPr>
            </w:pPr>
            <w:r>
              <w:rPr>
                <w:b/>
                <w:sz w:val="18"/>
                <w:szCs w:val="18"/>
              </w:rPr>
              <w:t>ELEMENTI DI VALUTAZIONE</w:t>
            </w:r>
          </w:p>
        </w:tc>
      </w:tr>
      <w:tr w:rsidR="00E71526" w14:paraId="6B402D2F" w14:textId="77777777">
        <w:trPr>
          <w:trHeight w:val="3794"/>
          <w:tblHeader/>
        </w:trPr>
        <w:tc>
          <w:tcPr>
            <w:tcW w:w="1335" w:type="dxa"/>
            <w:vMerge w:val="restart"/>
          </w:tcPr>
          <w:p w14:paraId="30496B69" w14:textId="77777777" w:rsidR="00E71526" w:rsidRDefault="00381162">
            <w:pPr>
              <w:spacing w:after="0" w:line="240" w:lineRule="auto"/>
              <w:ind w:left="113" w:right="113"/>
              <w:jc w:val="center"/>
              <w:rPr>
                <w:sz w:val="18"/>
                <w:szCs w:val="18"/>
              </w:rPr>
            </w:pPr>
            <w:r>
              <w:rPr>
                <w:b/>
                <w:sz w:val="18"/>
                <w:szCs w:val="18"/>
              </w:rPr>
              <w:t>Qualità del progetto</w:t>
            </w:r>
          </w:p>
        </w:tc>
        <w:tc>
          <w:tcPr>
            <w:tcW w:w="2340" w:type="dxa"/>
          </w:tcPr>
          <w:p w14:paraId="0BAA77FC" w14:textId="77777777" w:rsidR="00E71526" w:rsidRDefault="00381162">
            <w:pPr>
              <w:spacing w:after="0" w:line="259" w:lineRule="auto"/>
              <w:jc w:val="both"/>
              <w:rPr>
                <w:sz w:val="18"/>
                <w:szCs w:val="18"/>
              </w:rPr>
            </w:pPr>
            <w:r>
              <w:rPr>
                <w:sz w:val="18"/>
                <w:szCs w:val="18"/>
              </w:rPr>
              <w:t>a. Congruità, coerenza e chiarezza della proposta progettuale rispetto agli obiettivi previsti dalla proposta (coerenza interna).</w:t>
            </w:r>
          </w:p>
          <w:p w14:paraId="25C9B40C" w14:textId="77777777" w:rsidR="00E71526" w:rsidRDefault="00381162">
            <w:pPr>
              <w:spacing w:after="0" w:line="240" w:lineRule="auto"/>
              <w:rPr>
                <w:sz w:val="18"/>
                <w:szCs w:val="18"/>
              </w:rPr>
            </w:pPr>
            <w:r>
              <w:rPr>
                <w:sz w:val="18"/>
                <w:szCs w:val="18"/>
              </w:rPr>
              <w:t>b. Congruità dei costi e dei tempi di realizzazione. Congruità del cronoprogramma, delle attività previste e dei tempi di realizzazione rispetto ai risultati e obiettivi attesi nonché pertinenza, adeguatezza e ammissibilità dei costi richiesti rispetto agli obiettivi prefissati.</w:t>
            </w:r>
          </w:p>
          <w:p w14:paraId="460CFE5C" w14:textId="77777777" w:rsidR="00E71526" w:rsidRDefault="00E71526">
            <w:pPr>
              <w:spacing w:after="0" w:line="240" w:lineRule="auto"/>
              <w:rPr>
                <w:color w:val="1F4E79"/>
                <w:sz w:val="18"/>
                <w:szCs w:val="18"/>
              </w:rPr>
            </w:pPr>
          </w:p>
          <w:p w14:paraId="7B86ECA1" w14:textId="77777777" w:rsidR="00E71526" w:rsidRDefault="00E71526">
            <w:pPr>
              <w:spacing w:after="0" w:line="240" w:lineRule="auto"/>
              <w:jc w:val="both"/>
              <w:rPr>
                <w:color w:val="1F4E79"/>
                <w:sz w:val="18"/>
                <w:szCs w:val="18"/>
              </w:rPr>
            </w:pPr>
          </w:p>
        </w:tc>
        <w:tc>
          <w:tcPr>
            <w:tcW w:w="1320" w:type="dxa"/>
          </w:tcPr>
          <w:p w14:paraId="0230DB32" w14:textId="77777777" w:rsidR="00E71526" w:rsidRDefault="00381162">
            <w:pPr>
              <w:spacing w:after="0" w:line="240" w:lineRule="auto"/>
              <w:rPr>
                <w:sz w:val="18"/>
                <w:szCs w:val="18"/>
              </w:rPr>
            </w:pPr>
            <w:r>
              <w:rPr>
                <w:sz w:val="18"/>
                <w:szCs w:val="18"/>
              </w:rPr>
              <w:t>0-15</w:t>
            </w:r>
          </w:p>
        </w:tc>
        <w:tc>
          <w:tcPr>
            <w:tcW w:w="1560" w:type="dxa"/>
          </w:tcPr>
          <w:p w14:paraId="2755C6A3"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0-3 = gravemente insufficiente</w:t>
            </w:r>
          </w:p>
          <w:p w14:paraId="20B21AE9"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4-6 = insufficiente</w:t>
            </w:r>
          </w:p>
          <w:p w14:paraId="6BBF0FE5"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7-9 = sufficiente</w:t>
            </w:r>
          </w:p>
          <w:p w14:paraId="1BD1A753"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10-12= buono</w:t>
            </w:r>
          </w:p>
          <w:p w14:paraId="550CDA9E"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13-15 = eccellente</w:t>
            </w:r>
          </w:p>
        </w:tc>
        <w:tc>
          <w:tcPr>
            <w:tcW w:w="2955" w:type="dxa"/>
          </w:tcPr>
          <w:p w14:paraId="692BB377" w14:textId="77777777" w:rsidR="00E71526" w:rsidRDefault="00381162">
            <w:pPr>
              <w:spacing w:after="0" w:line="240" w:lineRule="auto"/>
              <w:jc w:val="both"/>
              <w:rPr>
                <w:sz w:val="18"/>
                <w:szCs w:val="18"/>
              </w:rPr>
            </w:pPr>
            <w:r>
              <w:rPr>
                <w:sz w:val="18"/>
                <w:szCs w:val="18"/>
              </w:rPr>
              <w:t>Coerenza delle attività del progetto (Piano di attività del progetto) con gli obiettivi del progetto. Coerenza delle attività con il piano finanziario e il cronoprogramma. Valutazione della ripartizione delle singole voci di costo per il conseguimento degli obiettivi previsti nel progetto in funzione dei tempi e delle risorse finanziarie messe a disposizione e le relative fonti di finanziamento.</w:t>
            </w:r>
          </w:p>
          <w:p w14:paraId="4C90D4CA" w14:textId="77777777" w:rsidR="00E71526" w:rsidRDefault="00381162">
            <w:pPr>
              <w:spacing w:after="0" w:line="240" w:lineRule="auto"/>
              <w:jc w:val="both"/>
              <w:rPr>
                <w:sz w:val="18"/>
                <w:szCs w:val="18"/>
              </w:rPr>
            </w:pPr>
            <w:r>
              <w:rPr>
                <w:sz w:val="18"/>
                <w:szCs w:val="18"/>
              </w:rPr>
              <w:t>Valutazione delle voci di costo indicate nel piano finanziario complessivo di progetto e del singolo partner e la congruità del budget rispetto alle attività e azioni e risultati previsti nella proposta progettuale.</w:t>
            </w:r>
          </w:p>
        </w:tc>
      </w:tr>
      <w:tr w:rsidR="00E71526" w14:paraId="05561F08" w14:textId="77777777">
        <w:trPr>
          <w:tblHeader/>
        </w:trPr>
        <w:tc>
          <w:tcPr>
            <w:tcW w:w="1335" w:type="dxa"/>
            <w:vMerge/>
          </w:tcPr>
          <w:p w14:paraId="1812622E" w14:textId="77777777" w:rsidR="00E71526" w:rsidRDefault="00E71526">
            <w:pPr>
              <w:widowControl w:val="0"/>
              <w:pBdr>
                <w:top w:val="nil"/>
                <w:left w:val="nil"/>
                <w:bottom w:val="nil"/>
                <w:right w:val="nil"/>
                <w:between w:val="nil"/>
              </w:pBdr>
              <w:spacing w:after="0"/>
              <w:rPr>
                <w:sz w:val="18"/>
                <w:szCs w:val="18"/>
              </w:rPr>
            </w:pPr>
          </w:p>
        </w:tc>
        <w:tc>
          <w:tcPr>
            <w:tcW w:w="2340" w:type="dxa"/>
          </w:tcPr>
          <w:p w14:paraId="144D4D2A" w14:textId="77777777" w:rsidR="00E71526" w:rsidRDefault="00381162">
            <w:pPr>
              <w:spacing w:after="0" w:line="259" w:lineRule="auto"/>
              <w:jc w:val="both"/>
              <w:rPr>
                <w:sz w:val="18"/>
                <w:szCs w:val="18"/>
              </w:rPr>
            </w:pPr>
            <w:r>
              <w:rPr>
                <w:sz w:val="18"/>
                <w:szCs w:val="18"/>
              </w:rPr>
              <w:t>a. Rilevanza del progetto rispetto agli obiettivi strategici indicati nel bando</w:t>
            </w:r>
          </w:p>
          <w:p w14:paraId="7495FE8D" w14:textId="77777777" w:rsidR="00E71526" w:rsidRDefault="00381162">
            <w:pPr>
              <w:spacing w:after="0" w:line="259" w:lineRule="auto"/>
              <w:jc w:val="both"/>
              <w:rPr>
                <w:sz w:val="18"/>
                <w:szCs w:val="18"/>
              </w:rPr>
            </w:pPr>
            <w:r>
              <w:rPr>
                <w:sz w:val="18"/>
                <w:szCs w:val="18"/>
              </w:rPr>
              <w:t xml:space="preserve">b. Coerenza con le tematiche di ricerca e innovazione e le attività dell’Iniziativa Anthem - </w:t>
            </w:r>
            <w:proofErr w:type="spellStart"/>
            <w:r>
              <w:rPr>
                <w:sz w:val="18"/>
                <w:szCs w:val="18"/>
              </w:rPr>
              <w:t>AdvaNced</w:t>
            </w:r>
            <w:proofErr w:type="spellEnd"/>
            <w:r>
              <w:rPr>
                <w:sz w:val="18"/>
                <w:szCs w:val="18"/>
              </w:rPr>
              <w:t xml:space="preserve"> Technologies for Human-</w:t>
            </w:r>
            <w:proofErr w:type="spellStart"/>
            <w:r>
              <w:rPr>
                <w:sz w:val="18"/>
                <w:szCs w:val="18"/>
              </w:rPr>
              <w:t>centrEd</w:t>
            </w:r>
            <w:proofErr w:type="spellEnd"/>
            <w:r>
              <w:rPr>
                <w:sz w:val="18"/>
                <w:szCs w:val="18"/>
              </w:rPr>
              <w:t>, progetto PNC0000003, nonché con le finalità del bando.</w:t>
            </w:r>
          </w:p>
          <w:p w14:paraId="39534D33" w14:textId="77777777" w:rsidR="00E71526" w:rsidRDefault="00E71526">
            <w:pPr>
              <w:spacing w:after="0" w:line="240" w:lineRule="auto"/>
              <w:jc w:val="both"/>
              <w:rPr>
                <w:sz w:val="18"/>
                <w:szCs w:val="18"/>
              </w:rPr>
            </w:pPr>
          </w:p>
        </w:tc>
        <w:tc>
          <w:tcPr>
            <w:tcW w:w="1320" w:type="dxa"/>
          </w:tcPr>
          <w:p w14:paraId="4BC57F9C" w14:textId="77777777" w:rsidR="00E71526" w:rsidRDefault="00381162">
            <w:pPr>
              <w:spacing w:after="0" w:line="240" w:lineRule="auto"/>
              <w:rPr>
                <w:sz w:val="18"/>
                <w:szCs w:val="18"/>
              </w:rPr>
            </w:pPr>
            <w:r>
              <w:rPr>
                <w:sz w:val="18"/>
                <w:szCs w:val="18"/>
              </w:rPr>
              <w:t>0-15</w:t>
            </w:r>
          </w:p>
        </w:tc>
        <w:tc>
          <w:tcPr>
            <w:tcW w:w="1560" w:type="dxa"/>
          </w:tcPr>
          <w:p w14:paraId="72BD5497"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0-3 = gravemente insufficiente </w:t>
            </w:r>
          </w:p>
          <w:p w14:paraId="64632BA6"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4-6 = insufficiente </w:t>
            </w:r>
          </w:p>
          <w:p w14:paraId="4B8E76D1"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7-9 = sufficiente </w:t>
            </w:r>
          </w:p>
          <w:p w14:paraId="3370FEE7"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10-12= buono </w:t>
            </w:r>
          </w:p>
          <w:p w14:paraId="10EFA8A1" w14:textId="77777777" w:rsidR="00E71526" w:rsidRDefault="00381162">
            <w:pPr>
              <w:spacing w:after="0" w:line="240" w:lineRule="auto"/>
              <w:rPr>
                <w:sz w:val="18"/>
                <w:szCs w:val="18"/>
              </w:rPr>
            </w:pPr>
            <w:r>
              <w:rPr>
                <w:sz w:val="18"/>
                <w:szCs w:val="18"/>
              </w:rPr>
              <w:t xml:space="preserve">13-15 = eccellente </w:t>
            </w:r>
          </w:p>
        </w:tc>
        <w:tc>
          <w:tcPr>
            <w:tcW w:w="2955" w:type="dxa"/>
          </w:tcPr>
          <w:p w14:paraId="5524F19E" w14:textId="77777777" w:rsidR="00E71526" w:rsidRDefault="00381162">
            <w:pPr>
              <w:spacing w:after="0" w:line="240" w:lineRule="auto"/>
              <w:rPr>
                <w:sz w:val="18"/>
                <w:szCs w:val="18"/>
              </w:rPr>
            </w:pPr>
            <w:r>
              <w:rPr>
                <w:sz w:val="18"/>
                <w:szCs w:val="18"/>
              </w:rPr>
              <w:t>Valutazione della coerenza con le finalità del bando</w:t>
            </w:r>
          </w:p>
        </w:tc>
      </w:tr>
      <w:tr w:rsidR="00E71526" w14:paraId="142FE8CC" w14:textId="77777777" w:rsidTr="0063712F">
        <w:trPr>
          <w:trHeight w:val="4070"/>
          <w:tblHeader/>
        </w:trPr>
        <w:tc>
          <w:tcPr>
            <w:tcW w:w="1335" w:type="dxa"/>
            <w:vMerge/>
          </w:tcPr>
          <w:p w14:paraId="53F12735" w14:textId="77777777" w:rsidR="00E71526" w:rsidRDefault="00E71526">
            <w:pPr>
              <w:widowControl w:val="0"/>
              <w:pBdr>
                <w:top w:val="nil"/>
                <w:left w:val="nil"/>
                <w:bottom w:val="nil"/>
                <w:right w:val="nil"/>
                <w:between w:val="nil"/>
              </w:pBdr>
              <w:spacing w:after="0"/>
              <w:rPr>
                <w:sz w:val="18"/>
                <w:szCs w:val="18"/>
              </w:rPr>
            </w:pPr>
          </w:p>
        </w:tc>
        <w:tc>
          <w:tcPr>
            <w:tcW w:w="2340" w:type="dxa"/>
          </w:tcPr>
          <w:p w14:paraId="657A0A06" w14:textId="77777777" w:rsidR="00E71526" w:rsidRDefault="00381162">
            <w:pPr>
              <w:widowControl w:val="0"/>
              <w:pBdr>
                <w:top w:val="nil"/>
                <w:left w:val="nil"/>
                <w:bottom w:val="nil"/>
                <w:right w:val="nil"/>
                <w:between w:val="nil"/>
              </w:pBdr>
              <w:spacing w:after="0" w:line="240" w:lineRule="auto"/>
              <w:ind w:right="243"/>
              <w:jc w:val="both"/>
              <w:rPr>
                <w:color w:val="000000"/>
                <w:sz w:val="18"/>
                <w:szCs w:val="18"/>
              </w:rPr>
            </w:pPr>
            <w:r>
              <w:rPr>
                <w:color w:val="000000"/>
                <w:sz w:val="18"/>
                <w:szCs w:val="18"/>
              </w:rPr>
              <w:t>a. Chiarezza degli obiettivi del progetto e dei risultati attesi</w:t>
            </w:r>
          </w:p>
          <w:p w14:paraId="15DF65FE" w14:textId="77777777" w:rsidR="00E71526" w:rsidRDefault="00381162">
            <w:pPr>
              <w:spacing w:after="0" w:line="240" w:lineRule="auto"/>
              <w:jc w:val="both"/>
              <w:rPr>
                <w:sz w:val="18"/>
                <w:szCs w:val="18"/>
              </w:rPr>
            </w:pPr>
            <w:r>
              <w:rPr>
                <w:sz w:val="18"/>
                <w:szCs w:val="18"/>
              </w:rPr>
              <w:t>b. Adeguatezza dell’articolazione e dell’impianto del progetto anche in relazione all’organizzazione delle attività, all’individuazione e descrizione di milestones, deliverables e prodotti attesi, indicatori di risultato.</w:t>
            </w:r>
          </w:p>
          <w:p w14:paraId="365884A3" w14:textId="77777777" w:rsidR="00E71526" w:rsidRDefault="00381162">
            <w:pPr>
              <w:spacing w:after="0" w:line="240" w:lineRule="auto"/>
              <w:jc w:val="both"/>
              <w:rPr>
                <w:sz w:val="18"/>
                <w:szCs w:val="18"/>
              </w:rPr>
            </w:pPr>
            <w:r>
              <w:rPr>
                <w:sz w:val="18"/>
                <w:szCs w:val="18"/>
              </w:rPr>
              <w:t>c. Verifica dell’apporto che i risultati attesi (output, target intermedi e finali) hanno, rispetto alle attività previste dal progetto e dal monitoraggio delle stesse e verifica della possibilità di misurazione dei risultati.</w:t>
            </w:r>
          </w:p>
        </w:tc>
        <w:tc>
          <w:tcPr>
            <w:tcW w:w="1320" w:type="dxa"/>
          </w:tcPr>
          <w:p w14:paraId="7CE52000" w14:textId="77777777" w:rsidR="00E71526" w:rsidRDefault="00381162">
            <w:pPr>
              <w:spacing w:after="0" w:line="240" w:lineRule="auto"/>
              <w:rPr>
                <w:sz w:val="18"/>
                <w:szCs w:val="18"/>
              </w:rPr>
            </w:pPr>
            <w:r>
              <w:rPr>
                <w:sz w:val="18"/>
                <w:szCs w:val="18"/>
              </w:rPr>
              <w:t>0-10</w:t>
            </w:r>
          </w:p>
        </w:tc>
        <w:tc>
          <w:tcPr>
            <w:tcW w:w="1560" w:type="dxa"/>
          </w:tcPr>
          <w:p w14:paraId="7D09A871" w14:textId="77777777" w:rsidR="00E71526" w:rsidRDefault="00381162">
            <w:pPr>
              <w:spacing w:after="0" w:line="240" w:lineRule="auto"/>
              <w:rPr>
                <w:sz w:val="18"/>
                <w:szCs w:val="18"/>
              </w:rPr>
            </w:pPr>
            <w:r>
              <w:rPr>
                <w:sz w:val="18"/>
                <w:szCs w:val="18"/>
              </w:rPr>
              <w:t xml:space="preserve">0-2= gravemente insufficiente </w:t>
            </w:r>
          </w:p>
          <w:p w14:paraId="768FEE69" w14:textId="77777777" w:rsidR="00E71526" w:rsidRDefault="00381162">
            <w:pPr>
              <w:spacing w:after="0" w:line="240" w:lineRule="auto"/>
              <w:rPr>
                <w:sz w:val="18"/>
                <w:szCs w:val="18"/>
              </w:rPr>
            </w:pPr>
            <w:r>
              <w:rPr>
                <w:sz w:val="18"/>
                <w:szCs w:val="18"/>
              </w:rPr>
              <w:t xml:space="preserve">3-4= insufficiente </w:t>
            </w:r>
          </w:p>
          <w:p w14:paraId="0ABA19A0" w14:textId="77777777" w:rsidR="00E71526" w:rsidRDefault="00381162">
            <w:pPr>
              <w:spacing w:after="0" w:line="240" w:lineRule="auto"/>
              <w:rPr>
                <w:sz w:val="18"/>
                <w:szCs w:val="18"/>
              </w:rPr>
            </w:pPr>
            <w:r>
              <w:rPr>
                <w:sz w:val="18"/>
                <w:szCs w:val="18"/>
              </w:rPr>
              <w:t xml:space="preserve">5-6= sufficiente </w:t>
            </w:r>
          </w:p>
          <w:p w14:paraId="2075BCC2" w14:textId="77777777" w:rsidR="00E71526" w:rsidRDefault="00381162">
            <w:pPr>
              <w:spacing w:after="0" w:line="240" w:lineRule="auto"/>
              <w:rPr>
                <w:sz w:val="18"/>
                <w:szCs w:val="18"/>
              </w:rPr>
            </w:pPr>
            <w:r>
              <w:rPr>
                <w:sz w:val="18"/>
                <w:szCs w:val="18"/>
              </w:rPr>
              <w:t xml:space="preserve">7-8= buono </w:t>
            </w:r>
          </w:p>
          <w:p w14:paraId="5FD729B4" w14:textId="77777777" w:rsidR="00E71526" w:rsidRDefault="00381162">
            <w:pPr>
              <w:spacing w:after="0" w:line="240" w:lineRule="auto"/>
              <w:rPr>
                <w:sz w:val="18"/>
                <w:szCs w:val="18"/>
              </w:rPr>
            </w:pPr>
            <w:r>
              <w:rPr>
                <w:sz w:val="18"/>
                <w:szCs w:val="18"/>
              </w:rPr>
              <w:t xml:space="preserve">9-10= eccellente </w:t>
            </w:r>
          </w:p>
        </w:tc>
        <w:tc>
          <w:tcPr>
            <w:tcW w:w="2955" w:type="dxa"/>
          </w:tcPr>
          <w:p w14:paraId="5C67C651" w14:textId="77777777" w:rsidR="00E71526" w:rsidRDefault="00381162">
            <w:pPr>
              <w:spacing w:after="0" w:line="240" w:lineRule="auto"/>
              <w:jc w:val="both"/>
              <w:rPr>
                <w:sz w:val="18"/>
                <w:szCs w:val="18"/>
              </w:rPr>
            </w:pPr>
            <w:r>
              <w:rPr>
                <w:sz w:val="18"/>
                <w:szCs w:val="18"/>
              </w:rPr>
              <w:t>Valutazione del grado di chiarezza degli obiettivi del progetto e dei risultati attesi (pertinenza, coerenza e sostenibilità degli obiettivi), della loro adeguatezza rispetto agli obiettivi da raggiungere, nonché verifica della possibilità di misurazione dei risultati</w:t>
            </w:r>
          </w:p>
        </w:tc>
      </w:tr>
      <w:tr w:rsidR="00E71526" w14:paraId="204F7CDE" w14:textId="77777777">
        <w:trPr>
          <w:tblHeader/>
        </w:trPr>
        <w:tc>
          <w:tcPr>
            <w:tcW w:w="1335" w:type="dxa"/>
          </w:tcPr>
          <w:p w14:paraId="0D0285A5" w14:textId="77777777" w:rsidR="00E71526" w:rsidRDefault="00E71526">
            <w:pPr>
              <w:spacing w:after="0" w:line="240" w:lineRule="auto"/>
              <w:jc w:val="both"/>
              <w:rPr>
                <w:b/>
                <w:sz w:val="18"/>
                <w:szCs w:val="18"/>
              </w:rPr>
            </w:pPr>
          </w:p>
        </w:tc>
        <w:tc>
          <w:tcPr>
            <w:tcW w:w="2340" w:type="dxa"/>
          </w:tcPr>
          <w:p w14:paraId="34CDD2E0" w14:textId="77777777" w:rsidR="00E71526" w:rsidRDefault="00E71526">
            <w:pPr>
              <w:spacing w:after="0" w:line="240" w:lineRule="auto"/>
              <w:jc w:val="both"/>
              <w:rPr>
                <w:b/>
                <w:sz w:val="18"/>
                <w:szCs w:val="18"/>
              </w:rPr>
            </w:pPr>
          </w:p>
        </w:tc>
        <w:tc>
          <w:tcPr>
            <w:tcW w:w="1320" w:type="dxa"/>
          </w:tcPr>
          <w:p w14:paraId="571F9D3C" w14:textId="77777777" w:rsidR="00E71526" w:rsidRDefault="00381162">
            <w:pPr>
              <w:spacing w:after="0" w:line="240" w:lineRule="auto"/>
              <w:rPr>
                <w:b/>
                <w:sz w:val="18"/>
                <w:szCs w:val="18"/>
              </w:rPr>
            </w:pPr>
            <w:r>
              <w:rPr>
                <w:b/>
                <w:sz w:val="18"/>
                <w:szCs w:val="18"/>
              </w:rPr>
              <w:t>Massimo 40</w:t>
            </w:r>
          </w:p>
        </w:tc>
        <w:tc>
          <w:tcPr>
            <w:tcW w:w="1560" w:type="dxa"/>
          </w:tcPr>
          <w:p w14:paraId="72DFFA09" w14:textId="77777777" w:rsidR="00E71526" w:rsidRDefault="00E71526">
            <w:pPr>
              <w:pBdr>
                <w:top w:val="nil"/>
                <w:left w:val="nil"/>
                <w:bottom w:val="nil"/>
                <w:right w:val="nil"/>
                <w:between w:val="nil"/>
              </w:pBdr>
              <w:spacing w:after="0" w:line="240" w:lineRule="auto"/>
              <w:rPr>
                <w:color w:val="000000"/>
                <w:sz w:val="18"/>
                <w:szCs w:val="18"/>
              </w:rPr>
            </w:pPr>
          </w:p>
        </w:tc>
        <w:tc>
          <w:tcPr>
            <w:tcW w:w="2955" w:type="dxa"/>
          </w:tcPr>
          <w:p w14:paraId="1588130C" w14:textId="77777777" w:rsidR="00E71526" w:rsidRDefault="00E71526">
            <w:pPr>
              <w:spacing w:after="0" w:line="240" w:lineRule="auto"/>
              <w:rPr>
                <w:b/>
                <w:sz w:val="18"/>
                <w:szCs w:val="18"/>
              </w:rPr>
            </w:pPr>
          </w:p>
        </w:tc>
      </w:tr>
      <w:tr w:rsidR="00E71526" w14:paraId="0D26229F" w14:textId="77777777">
        <w:trPr>
          <w:tblHeader/>
        </w:trPr>
        <w:tc>
          <w:tcPr>
            <w:tcW w:w="1335" w:type="dxa"/>
            <w:vMerge w:val="restart"/>
          </w:tcPr>
          <w:p w14:paraId="24760B65" w14:textId="77777777" w:rsidR="00E71526" w:rsidRDefault="00381162">
            <w:pPr>
              <w:spacing w:after="0" w:line="240" w:lineRule="auto"/>
              <w:ind w:left="113" w:right="113"/>
              <w:jc w:val="center"/>
              <w:rPr>
                <w:sz w:val="18"/>
                <w:szCs w:val="18"/>
              </w:rPr>
            </w:pPr>
            <w:r>
              <w:rPr>
                <w:b/>
                <w:sz w:val="18"/>
                <w:szCs w:val="18"/>
              </w:rPr>
              <w:lastRenderedPageBreak/>
              <w:t>Capacità dei proponenti</w:t>
            </w:r>
          </w:p>
        </w:tc>
        <w:tc>
          <w:tcPr>
            <w:tcW w:w="2340" w:type="dxa"/>
          </w:tcPr>
          <w:p w14:paraId="5F9FE4C0" w14:textId="77777777" w:rsidR="00E71526" w:rsidRDefault="00381162">
            <w:pPr>
              <w:spacing w:after="0" w:line="240" w:lineRule="auto"/>
              <w:rPr>
                <w:b/>
                <w:sz w:val="18"/>
                <w:szCs w:val="18"/>
              </w:rPr>
            </w:pPr>
            <w:r>
              <w:rPr>
                <w:sz w:val="18"/>
                <w:szCs w:val="18"/>
              </w:rPr>
              <w:t>Qualificazione scientifica, esperienze e competenze in attività di ricerca industriale e sviluppo sperimentale del team di progetto.</w:t>
            </w:r>
          </w:p>
        </w:tc>
        <w:tc>
          <w:tcPr>
            <w:tcW w:w="1320" w:type="dxa"/>
          </w:tcPr>
          <w:p w14:paraId="14178965" w14:textId="77777777" w:rsidR="00E71526" w:rsidRDefault="00381162">
            <w:pPr>
              <w:spacing w:after="0" w:line="240" w:lineRule="auto"/>
              <w:rPr>
                <w:sz w:val="18"/>
                <w:szCs w:val="18"/>
              </w:rPr>
            </w:pPr>
            <w:r>
              <w:rPr>
                <w:sz w:val="18"/>
                <w:szCs w:val="18"/>
              </w:rPr>
              <w:t>0-5</w:t>
            </w:r>
          </w:p>
        </w:tc>
        <w:tc>
          <w:tcPr>
            <w:tcW w:w="1560" w:type="dxa"/>
          </w:tcPr>
          <w:p w14:paraId="65FEB3E4"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0-1 = gravemente insufficiente </w:t>
            </w:r>
          </w:p>
          <w:p w14:paraId="7748279D"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2 = insufficiente </w:t>
            </w:r>
          </w:p>
          <w:p w14:paraId="2624A08E"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3 = sufficiente </w:t>
            </w:r>
          </w:p>
          <w:p w14:paraId="66303E6D"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4 = buono </w:t>
            </w:r>
          </w:p>
          <w:p w14:paraId="63D7C971" w14:textId="77777777" w:rsidR="00E71526" w:rsidRDefault="00381162">
            <w:pPr>
              <w:spacing w:after="0" w:line="240" w:lineRule="auto"/>
              <w:rPr>
                <w:sz w:val="18"/>
                <w:szCs w:val="18"/>
              </w:rPr>
            </w:pPr>
            <w:r>
              <w:rPr>
                <w:sz w:val="18"/>
                <w:szCs w:val="18"/>
              </w:rPr>
              <w:t>5 = eccellente</w:t>
            </w:r>
          </w:p>
        </w:tc>
        <w:tc>
          <w:tcPr>
            <w:tcW w:w="2955" w:type="dxa"/>
          </w:tcPr>
          <w:p w14:paraId="6857D8D4" w14:textId="77777777" w:rsidR="00E71526" w:rsidRDefault="00381162">
            <w:pPr>
              <w:spacing w:after="0" w:line="240" w:lineRule="auto"/>
              <w:rPr>
                <w:sz w:val="18"/>
                <w:szCs w:val="18"/>
              </w:rPr>
            </w:pPr>
            <w:r>
              <w:rPr>
                <w:sz w:val="18"/>
                <w:szCs w:val="18"/>
              </w:rPr>
              <w:t>Valutazione della qualità del raggruppamento proponente rispetto alla capacità tecnico-scientifica di realizzare il progetto: descrizione, ruolo, valore aggiunto ed esperienze pregresse di ciascun partner</w:t>
            </w:r>
          </w:p>
        </w:tc>
      </w:tr>
      <w:tr w:rsidR="00E71526" w14:paraId="127A21A1" w14:textId="77777777">
        <w:trPr>
          <w:tblHeader/>
        </w:trPr>
        <w:tc>
          <w:tcPr>
            <w:tcW w:w="1335" w:type="dxa"/>
            <w:vMerge/>
          </w:tcPr>
          <w:p w14:paraId="0B0AECEE" w14:textId="77777777" w:rsidR="00E71526" w:rsidRDefault="00E71526">
            <w:pPr>
              <w:widowControl w:val="0"/>
              <w:pBdr>
                <w:top w:val="nil"/>
                <w:left w:val="nil"/>
                <w:bottom w:val="nil"/>
                <w:right w:val="nil"/>
                <w:between w:val="nil"/>
              </w:pBdr>
              <w:spacing w:after="0"/>
              <w:rPr>
                <w:sz w:val="18"/>
                <w:szCs w:val="18"/>
              </w:rPr>
            </w:pPr>
          </w:p>
        </w:tc>
        <w:tc>
          <w:tcPr>
            <w:tcW w:w="2340" w:type="dxa"/>
          </w:tcPr>
          <w:p w14:paraId="3D301EA8" w14:textId="77777777" w:rsidR="00E71526" w:rsidRDefault="00381162">
            <w:pPr>
              <w:spacing w:after="0" w:line="240" w:lineRule="auto"/>
              <w:jc w:val="both"/>
              <w:rPr>
                <w:b/>
                <w:sz w:val="18"/>
                <w:szCs w:val="18"/>
              </w:rPr>
            </w:pPr>
            <w:r>
              <w:rPr>
                <w:sz w:val="18"/>
                <w:szCs w:val="18"/>
              </w:rPr>
              <w:t>Capacità tecnica-gestionale ed economico-finanziaria dei proponenti</w:t>
            </w:r>
          </w:p>
        </w:tc>
        <w:tc>
          <w:tcPr>
            <w:tcW w:w="1320" w:type="dxa"/>
          </w:tcPr>
          <w:p w14:paraId="7A14F5B5" w14:textId="77777777" w:rsidR="00E71526" w:rsidRDefault="00381162">
            <w:pPr>
              <w:spacing w:after="0" w:line="240" w:lineRule="auto"/>
              <w:rPr>
                <w:sz w:val="18"/>
                <w:szCs w:val="18"/>
              </w:rPr>
            </w:pPr>
            <w:r>
              <w:rPr>
                <w:sz w:val="18"/>
                <w:szCs w:val="18"/>
              </w:rPr>
              <w:t>0-5</w:t>
            </w:r>
          </w:p>
        </w:tc>
        <w:tc>
          <w:tcPr>
            <w:tcW w:w="1560" w:type="dxa"/>
          </w:tcPr>
          <w:p w14:paraId="1123296D"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0-1 = gravemente insufficiente</w:t>
            </w:r>
          </w:p>
          <w:p w14:paraId="0CF8FA11"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2 = insufficiente</w:t>
            </w:r>
          </w:p>
          <w:p w14:paraId="469E0BE2"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3 = sufficiente</w:t>
            </w:r>
          </w:p>
          <w:p w14:paraId="383AAF4C"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4 = buono</w:t>
            </w:r>
          </w:p>
          <w:p w14:paraId="3E63DA6A" w14:textId="77777777" w:rsidR="00E71526" w:rsidRDefault="00381162">
            <w:pPr>
              <w:spacing w:after="0" w:line="240" w:lineRule="auto"/>
              <w:rPr>
                <w:sz w:val="18"/>
                <w:szCs w:val="18"/>
              </w:rPr>
            </w:pPr>
            <w:r>
              <w:rPr>
                <w:sz w:val="18"/>
                <w:szCs w:val="18"/>
              </w:rPr>
              <w:t>5 = eccellente</w:t>
            </w:r>
          </w:p>
        </w:tc>
        <w:tc>
          <w:tcPr>
            <w:tcW w:w="2955" w:type="dxa"/>
          </w:tcPr>
          <w:p w14:paraId="17BEEC40" w14:textId="77777777" w:rsidR="00E71526" w:rsidRDefault="00381162">
            <w:pPr>
              <w:spacing w:after="0" w:line="240" w:lineRule="auto"/>
              <w:jc w:val="both"/>
              <w:rPr>
                <w:sz w:val="18"/>
                <w:szCs w:val="18"/>
              </w:rPr>
            </w:pPr>
            <w:r>
              <w:rPr>
                <w:sz w:val="18"/>
                <w:szCs w:val="18"/>
              </w:rPr>
              <w:t>Valutazione della capacità amministrativo-gestionale, tecnico-scientifica ed economica (co-finanziamento) del Capofila e di ciascun partner</w:t>
            </w:r>
          </w:p>
        </w:tc>
      </w:tr>
      <w:tr w:rsidR="00E71526" w14:paraId="0ECF7D3B" w14:textId="77777777">
        <w:trPr>
          <w:tblHeader/>
        </w:trPr>
        <w:tc>
          <w:tcPr>
            <w:tcW w:w="1335" w:type="dxa"/>
            <w:vMerge/>
          </w:tcPr>
          <w:p w14:paraId="7268D0D0" w14:textId="77777777" w:rsidR="00E71526" w:rsidRDefault="00E71526">
            <w:pPr>
              <w:widowControl w:val="0"/>
              <w:pBdr>
                <w:top w:val="nil"/>
                <w:left w:val="nil"/>
                <w:bottom w:val="nil"/>
                <w:right w:val="nil"/>
                <w:between w:val="nil"/>
              </w:pBdr>
              <w:spacing w:after="0"/>
              <w:rPr>
                <w:sz w:val="18"/>
                <w:szCs w:val="18"/>
              </w:rPr>
            </w:pPr>
          </w:p>
        </w:tc>
        <w:tc>
          <w:tcPr>
            <w:tcW w:w="2340" w:type="dxa"/>
          </w:tcPr>
          <w:p w14:paraId="3A1FA5A9" w14:textId="77777777" w:rsidR="00E71526" w:rsidRDefault="00381162">
            <w:pPr>
              <w:spacing w:after="0" w:line="240" w:lineRule="auto"/>
              <w:rPr>
                <w:sz w:val="18"/>
                <w:szCs w:val="18"/>
              </w:rPr>
            </w:pPr>
            <w:r>
              <w:rPr>
                <w:sz w:val="18"/>
                <w:szCs w:val="18"/>
              </w:rPr>
              <w:t>Capacità di sinergia, integrazione e complementarietà di competenze tra i soggetti coinvolti partenariato nella ripartizione dei</w:t>
            </w:r>
          </w:p>
          <w:p w14:paraId="6B232606" w14:textId="77777777" w:rsidR="00E71526" w:rsidRDefault="00381162">
            <w:pPr>
              <w:spacing w:after="0" w:line="240" w:lineRule="auto"/>
              <w:rPr>
                <w:sz w:val="18"/>
                <w:szCs w:val="18"/>
              </w:rPr>
            </w:pPr>
            <w:r>
              <w:rPr>
                <w:sz w:val="18"/>
                <w:szCs w:val="18"/>
              </w:rPr>
              <w:t>ruoli e attività previste dal progetto</w:t>
            </w:r>
          </w:p>
        </w:tc>
        <w:tc>
          <w:tcPr>
            <w:tcW w:w="1320" w:type="dxa"/>
          </w:tcPr>
          <w:p w14:paraId="3E76A805" w14:textId="77777777" w:rsidR="00E71526" w:rsidRDefault="00381162">
            <w:pPr>
              <w:spacing w:after="0" w:line="240" w:lineRule="auto"/>
              <w:rPr>
                <w:sz w:val="18"/>
                <w:szCs w:val="18"/>
              </w:rPr>
            </w:pPr>
            <w:r>
              <w:rPr>
                <w:sz w:val="18"/>
                <w:szCs w:val="18"/>
              </w:rPr>
              <w:t>0-5</w:t>
            </w:r>
          </w:p>
        </w:tc>
        <w:tc>
          <w:tcPr>
            <w:tcW w:w="1560" w:type="dxa"/>
          </w:tcPr>
          <w:p w14:paraId="69189A9C"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0-1 = gravemente insufficiente</w:t>
            </w:r>
          </w:p>
          <w:p w14:paraId="6FF047DB"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2 = insufficiente</w:t>
            </w:r>
          </w:p>
          <w:p w14:paraId="7001A00E"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3 = sufficiente</w:t>
            </w:r>
          </w:p>
          <w:p w14:paraId="096630E6"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4 = buono</w:t>
            </w:r>
          </w:p>
          <w:p w14:paraId="306EAC1E" w14:textId="77777777" w:rsidR="00E71526" w:rsidRDefault="00381162">
            <w:pPr>
              <w:spacing w:after="0" w:line="240" w:lineRule="auto"/>
              <w:rPr>
                <w:sz w:val="18"/>
                <w:szCs w:val="18"/>
              </w:rPr>
            </w:pPr>
            <w:r>
              <w:rPr>
                <w:sz w:val="18"/>
                <w:szCs w:val="18"/>
              </w:rPr>
              <w:t>5 = eccellente</w:t>
            </w:r>
          </w:p>
        </w:tc>
        <w:tc>
          <w:tcPr>
            <w:tcW w:w="2955" w:type="dxa"/>
          </w:tcPr>
          <w:p w14:paraId="20CDB618" w14:textId="77777777" w:rsidR="00E71526" w:rsidRDefault="00381162">
            <w:pPr>
              <w:spacing w:after="0" w:line="240" w:lineRule="auto"/>
              <w:rPr>
                <w:sz w:val="18"/>
                <w:szCs w:val="18"/>
              </w:rPr>
            </w:pPr>
            <w:r>
              <w:rPr>
                <w:sz w:val="18"/>
                <w:szCs w:val="18"/>
              </w:rPr>
              <w:t>Valutazione della complementarietà tra le competenze dei partner, della sinergia e integrabilità dei partner.</w:t>
            </w:r>
          </w:p>
        </w:tc>
      </w:tr>
      <w:tr w:rsidR="00E71526" w14:paraId="46EDAE5C" w14:textId="77777777">
        <w:trPr>
          <w:tblHeader/>
        </w:trPr>
        <w:tc>
          <w:tcPr>
            <w:tcW w:w="1335" w:type="dxa"/>
          </w:tcPr>
          <w:p w14:paraId="4903F0FD" w14:textId="77777777" w:rsidR="00E71526" w:rsidRDefault="00E71526">
            <w:pPr>
              <w:spacing w:after="0" w:line="240" w:lineRule="auto"/>
              <w:jc w:val="both"/>
              <w:rPr>
                <w:b/>
                <w:sz w:val="18"/>
                <w:szCs w:val="18"/>
              </w:rPr>
            </w:pPr>
          </w:p>
        </w:tc>
        <w:tc>
          <w:tcPr>
            <w:tcW w:w="2340" w:type="dxa"/>
          </w:tcPr>
          <w:p w14:paraId="3740E85C" w14:textId="77777777" w:rsidR="00E71526" w:rsidRDefault="00E71526">
            <w:pPr>
              <w:spacing w:after="0" w:line="240" w:lineRule="auto"/>
              <w:jc w:val="both"/>
              <w:rPr>
                <w:b/>
                <w:sz w:val="18"/>
                <w:szCs w:val="18"/>
              </w:rPr>
            </w:pPr>
          </w:p>
        </w:tc>
        <w:tc>
          <w:tcPr>
            <w:tcW w:w="1320" w:type="dxa"/>
          </w:tcPr>
          <w:p w14:paraId="501EF214" w14:textId="77777777" w:rsidR="00E71526" w:rsidRDefault="00381162">
            <w:pPr>
              <w:spacing w:after="0" w:line="240" w:lineRule="auto"/>
              <w:rPr>
                <w:b/>
                <w:sz w:val="18"/>
                <w:szCs w:val="18"/>
              </w:rPr>
            </w:pPr>
            <w:r>
              <w:rPr>
                <w:b/>
                <w:sz w:val="18"/>
                <w:szCs w:val="18"/>
              </w:rPr>
              <w:t>Massimo 15</w:t>
            </w:r>
          </w:p>
        </w:tc>
        <w:tc>
          <w:tcPr>
            <w:tcW w:w="1560" w:type="dxa"/>
          </w:tcPr>
          <w:p w14:paraId="4E39CF3E" w14:textId="77777777" w:rsidR="00E71526" w:rsidRDefault="00E71526">
            <w:pPr>
              <w:pBdr>
                <w:top w:val="nil"/>
                <w:left w:val="nil"/>
                <w:bottom w:val="nil"/>
                <w:right w:val="nil"/>
                <w:between w:val="nil"/>
              </w:pBdr>
              <w:spacing w:after="0" w:line="240" w:lineRule="auto"/>
              <w:rPr>
                <w:color w:val="000000"/>
                <w:sz w:val="18"/>
                <w:szCs w:val="18"/>
              </w:rPr>
            </w:pPr>
          </w:p>
        </w:tc>
        <w:tc>
          <w:tcPr>
            <w:tcW w:w="2955" w:type="dxa"/>
          </w:tcPr>
          <w:p w14:paraId="1AD05F88" w14:textId="77777777" w:rsidR="00E71526" w:rsidRDefault="00E71526">
            <w:pPr>
              <w:spacing w:after="0" w:line="240" w:lineRule="auto"/>
              <w:rPr>
                <w:b/>
                <w:sz w:val="18"/>
                <w:szCs w:val="18"/>
              </w:rPr>
            </w:pPr>
          </w:p>
        </w:tc>
      </w:tr>
      <w:tr w:rsidR="00E71526" w14:paraId="2751DA64" w14:textId="77777777">
        <w:trPr>
          <w:tblHeader/>
        </w:trPr>
        <w:tc>
          <w:tcPr>
            <w:tcW w:w="1335" w:type="dxa"/>
            <w:vMerge w:val="restart"/>
          </w:tcPr>
          <w:p w14:paraId="2746E3FA" w14:textId="77777777" w:rsidR="00E71526" w:rsidRDefault="00381162">
            <w:pPr>
              <w:spacing w:after="0" w:line="240" w:lineRule="auto"/>
              <w:ind w:left="113" w:right="113"/>
              <w:jc w:val="center"/>
              <w:rPr>
                <w:b/>
                <w:sz w:val="18"/>
                <w:szCs w:val="18"/>
              </w:rPr>
            </w:pPr>
            <w:r>
              <w:rPr>
                <w:b/>
                <w:sz w:val="18"/>
                <w:szCs w:val="18"/>
              </w:rPr>
              <w:t>Grado di innovazione conseguibile dal progetto rispetto agli obiettivi e risultati attesi</w:t>
            </w:r>
          </w:p>
          <w:p w14:paraId="65A4BE84" w14:textId="77777777" w:rsidR="00E71526" w:rsidRDefault="00E71526">
            <w:pPr>
              <w:spacing w:after="0" w:line="240" w:lineRule="auto"/>
              <w:rPr>
                <w:sz w:val="18"/>
                <w:szCs w:val="18"/>
              </w:rPr>
            </w:pPr>
          </w:p>
          <w:p w14:paraId="7C2DBFD7" w14:textId="77777777" w:rsidR="00E71526" w:rsidRDefault="00E71526">
            <w:pPr>
              <w:spacing w:after="0" w:line="240" w:lineRule="auto"/>
              <w:rPr>
                <w:sz w:val="18"/>
                <w:szCs w:val="18"/>
              </w:rPr>
            </w:pPr>
          </w:p>
          <w:p w14:paraId="02259EE9" w14:textId="77777777" w:rsidR="00E71526" w:rsidRDefault="00E71526">
            <w:pPr>
              <w:spacing w:after="0" w:line="240" w:lineRule="auto"/>
              <w:rPr>
                <w:sz w:val="18"/>
                <w:szCs w:val="18"/>
              </w:rPr>
            </w:pPr>
          </w:p>
          <w:p w14:paraId="784DF13C" w14:textId="77777777" w:rsidR="00E71526" w:rsidRDefault="00E71526">
            <w:pPr>
              <w:spacing w:after="0" w:line="240" w:lineRule="auto"/>
              <w:rPr>
                <w:sz w:val="18"/>
                <w:szCs w:val="18"/>
              </w:rPr>
            </w:pPr>
          </w:p>
          <w:p w14:paraId="612C8B86" w14:textId="77777777" w:rsidR="00E71526" w:rsidRDefault="00E71526">
            <w:pPr>
              <w:spacing w:after="0" w:line="240" w:lineRule="auto"/>
              <w:rPr>
                <w:sz w:val="18"/>
                <w:szCs w:val="18"/>
              </w:rPr>
            </w:pPr>
          </w:p>
          <w:p w14:paraId="04F186B3" w14:textId="77777777" w:rsidR="00E71526" w:rsidRDefault="00E71526">
            <w:pPr>
              <w:spacing w:after="0" w:line="240" w:lineRule="auto"/>
              <w:rPr>
                <w:sz w:val="18"/>
                <w:szCs w:val="18"/>
              </w:rPr>
            </w:pPr>
          </w:p>
          <w:p w14:paraId="40C92D89" w14:textId="77777777" w:rsidR="00E71526" w:rsidRDefault="00E71526">
            <w:pPr>
              <w:spacing w:after="0" w:line="240" w:lineRule="auto"/>
              <w:rPr>
                <w:sz w:val="18"/>
                <w:szCs w:val="18"/>
              </w:rPr>
            </w:pPr>
          </w:p>
          <w:p w14:paraId="00E4B691" w14:textId="77777777" w:rsidR="00E71526" w:rsidRDefault="00E71526">
            <w:pPr>
              <w:spacing w:after="0" w:line="240" w:lineRule="auto"/>
              <w:rPr>
                <w:sz w:val="18"/>
                <w:szCs w:val="18"/>
              </w:rPr>
            </w:pPr>
          </w:p>
          <w:p w14:paraId="613C8B53" w14:textId="77777777" w:rsidR="00E71526" w:rsidRDefault="00E71526">
            <w:pPr>
              <w:spacing w:after="0" w:line="240" w:lineRule="auto"/>
              <w:rPr>
                <w:sz w:val="18"/>
                <w:szCs w:val="18"/>
              </w:rPr>
            </w:pPr>
          </w:p>
          <w:p w14:paraId="6AB9E743" w14:textId="77777777" w:rsidR="00E71526" w:rsidRDefault="00E71526">
            <w:pPr>
              <w:spacing w:after="0" w:line="240" w:lineRule="auto"/>
              <w:rPr>
                <w:sz w:val="18"/>
                <w:szCs w:val="18"/>
              </w:rPr>
            </w:pPr>
          </w:p>
          <w:p w14:paraId="78E9E129" w14:textId="77777777" w:rsidR="00E71526" w:rsidRDefault="00E71526">
            <w:pPr>
              <w:spacing w:after="0" w:line="240" w:lineRule="auto"/>
              <w:rPr>
                <w:sz w:val="18"/>
                <w:szCs w:val="18"/>
              </w:rPr>
            </w:pPr>
          </w:p>
          <w:p w14:paraId="3F6FCA58" w14:textId="77777777" w:rsidR="00E71526" w:rsidRDefault="00E71526">
            <w:pPr>
              <w:spacing w:after="0" w:line="240" w:lineRule="auto"/>
              <w:rPr>
                <w:sz w:val="18"/>
                <w:szCs w:val="18"/>
              </w:rPr>
            </w:pPr>
          </w:p>
          <w:p w14:paraId="3EB273C0" w14:textId="77777777" w:rsidR="00E71526" w:rsidRDefault="00E71526">
            <w:pPr>
              <w:spacing w:after="0" w:line="240" w:lineRule="auto"/>
              <w:rPr>
                <w:sz w:val="18"/>
                <w:szCs w:val="18"/>
              </w:rPr>
            </w:pPr>
          </w:p>
        </w:tc>
        <w:tc>
          <w:tcPr>
            <w:tcW w:w="2340" w:type="dxa"/>
          </w:tcPr>
          <w:p w14:paraId="5F0F6829" w14:textId="77777777" w:rsidR="00E71526" w:rsidRDefault="00381162">
            <w:pPr>
              <w:spacing w:after="0" w:line="240" w:lineRule="auto"/>
              <w:jc w:val="both"/>
              <w:rPr>
                <w:sz w:val="18"/>
                <w:szCs w:val="18"/>
              </w:rPr>
            </w:pPr>
            <w:r>
              <w:rPr>
                <w:sz w:val="18"/>
                <w:szCs w:val="18"/>
              </w:rPr>
              <w:t>a. Validità e originalità scientifica della proposta in relazione allo stato dell’arte disponibile, alla complementarietà e/o integrazione potenziale con altre iniziative progettuali dello stesso partenariato o di alcuni partner di esso, in ambito regionale, nazionale, europeo.</w:t>
            </w:r>
          </w:p>
          <w:p w14:paraId="6D1BDDCF" w14:textId="77777777" w:rsidR="00E71526" w:rsidRDefault="00381162">
            <w:pPr>
              <w:spacing w:after="0" w:line="240" w:lineRule="auto"/>
              <w:rPr>
                <w:sz w:val="18"/>
                <w:szCs w:val="18"/>
              </w:rPr>
            </w:pPr>
            <w:r>
              <w:rPr>
                <w:sz w:val="18"/>
                <w:szCs w:val="18"/>
              </w:rPr>
              <w:t>b. Grado di innovatività con riferimento alle tematiche di ricerca e innovazione dello SPOKE e di non ripetitività del progetto in relazione al livello di sviluppo delle attività di ricerca e sviluppo sperimentale e di acquisizione di innovazione nel settore, nella filiera, nella tecnologia a cui esso appartiene.</w:t>
            </w:r>
          </w:p>
        </w:tc>
        <w:tc>
          <w:tcPr>
            <w:tcW w:w="1320" w:type="dxa"/>
          </w:tcPr>
          <w:p w14:paraId="61194422" w14:textId="77777777" w:rsidR="00E71526" w:rsidRDefault="00381162">
            <w:pPr>
              <w:spacing w:after="0" w:line="240" w:lineRule="auto"/>
              <w:rPr>
                <w:sz w:val="18"/>
                <w:szCs w:val="18"/>
              </w:rPr>
            </w:pPr>
            <w:r>
              <w:rPr>
                <w:sz w:val="18"/>
                <w:szCs w:val="18"/>
              </w:rPr>
              <w:t>0-15</w:t>
            </w:r>
          </w:p>
        </w:tc>
        <w:tc>
          <w:tcPr>
            <w:tcW w:w="1560" w:type="dxa"/>
          </w:tcPr>
          <w:p w14:paraId="2157C8CF"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0-3 = gravemente insufficiente </w:t>
            </w:r>
          </w:p>
          <w:p w14:paraId="3FBF7BB9"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4-6 = insufficiente </w:t>
            </w:r>
          </w:p>
          <w:p w14:paraId="2FFA4FD6"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7-9 = sufficiente </w:t>
            </w:r>
          </w:p>
          <w:p w14:paraId="30D5803D"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10-12= buono </w:t>
            </w:r>
          </w:p>
          <w:p w14:paraId="09A5602E" w14:textId="77777777" w:rsidR="00E71526" w:rsidRDefault="00381162">
            <w:pPr>
              <w:spacing w:after="0" w:line="240" w:lineRule="auto"/>
              <w:rPr>
                <w:sz w:val="18"/>
                <w:szCs w:val="18"/>
              </w:rPr>
            </w:pPr>
            <w:r>
              <w:rPr>
                <w:sz w:val="18"/>
                <w:szCs w:val="18"/>
              </w:rPr>
              <w:t xml:space="preserve">13-15 = eccellente </w:t>
            </w:r>
          </w:p>
        </w:tc>
        <w:tc>
          <w:tcPr>
            <w:tcW w:w="2955" w:type="dxa"/>
          </w:tcPr>
          <w:p w14:paraId="28678B25" w14:textId="77777777" w:rsidR="00E71526" w:rsidRDefault="00381162">
            <w:pPr>
              <w:spacing w:after="0" w:line="240" w:lineRule="auto"/>
              <w:jc w:val="both"/>
              <w:rPr>
                <w:sz w:val="18"/>
                <w:szCs w:val="18"/>
              </w:rPr>
            </w:pPr>
            <w:r>
              <w:rPr>
                <w:sz w:val="18"/>
                <w:szCs w:val="18"/>
              </w:rPr>
              <w:t>Grado di innovatività del progetto e delle tecnologie adottate rispetto allo stato dell’arte in funzione dell’innovazione conseguibile</w:t>
            </w:r>
          </w:p>
        </w:tc>
      </w:tr>
      <w:tr w:rsidR="00E71526" w14:paraId="6F0CC59F" w14:textId="77777777">
        <w:trPr>
          <w:tblHeader/>
        </w:trPr>
        <w:tc>
          <w:tcPr>
            <w:tcW w:w="1335" w:type="dxa"/>
            <w:vMerge/>
          </w:tcPr>
          <w:p w14:paraId="350A72CB" w14:textId="77777777" w:rsidR="00E71526" w:rsidRDefault="00E71526">
            <w:pPr>
              <w:widowControl w:val="0"/>
              <w:pBdr>
                <w:top w:val="nil"/>
                <w:left w:val="nil"/>
                <w:bottom w:val="nil"/>
                <w:right w:val="nil"/>
                <w:between w:val="nil"/>
              </w:pBdr>
              <w:spacing w:after="0"/>
              <w:rPr>
                <w:sz w:val="18"/>
                <w:szCs w:val="18"/>
              </w:rPr>
            </w:pPr>
          </w:p>
        </w:tc>
        <w:tc>
          <w:tcPr>
            <w:tcW w:w="2340" w:type="dxa"/>
          </w:tcPr>
          <w:p w14:paraId="6CE2973B" w14:textId="77777777" w:rsidR="00E71526" w:rsidRDefault="00381162">
            <w:pPr>
              <w:spacing w:after="0" w:line="240" w:lineRule="auto"/>
              <w:rPr>
                <w:sz w:val="18"/>
                <w:szCs w:val="18"/>
              </w:rPr>
            </w:pPr>
            <w:r>
              <w:rPr>
                <w:sz w:val="18"/>
                <w:szCs w:val="18"/>
              </w:rPr>
              <w:t>Capacità di favorire l’avanzamento tecnologico, competitivo e il rafforzamento dei partner del contesto socio-economico e territoriale in cui le attività del partenariato si svolgono.</w:t>
            </w:r>
          </w:p>
        </w:tc>
        <w:tc>
          <w:tcPr>
            <w:tcW w:w="1320" w:type="dxa"/>
          </w:tcPr>
          <w:p w14:paraId="4BD0A932" w14:textId="77777777" w:rsidR="00E71526" w:rsidRDefault="00381162">
            <w:pPr>
              <w:spacing w:after="0" w:line="240" w:lineRule="auto"/>
              <w:rPr>
                <w:sz w:val="18"/>
                <w:szCs w:val="18"/>
              </w:rPr>
            </w:pPr>
            <w:r>
              <w:rPr>
                <w:sz w:val="18"/>
                <w:szCs w:val="18"/>
              </w:rPr>
              <w:t>0-15</w:t>
            </w:r>
          </w:p>
        </w:tc>
        <w:tc>
          <w:tcPr>
            <w:tcW w:w="1560" w:type="dxa"/>
          </w:tcPr>
          <w:p w14:paraId="1EF7B942" w14:textId="77777777" w:rsidR="00E71526" w:rsidRDefault="00381162">
            <w:pPr>
              <w:spacing w:after="0" w:line="240" w:lineRule="auto"/>
              <w:rPr>
                <w:sz w:val="18"/>
                <w:szCs w:val="18"/>
              </w:rPr>
            </w:pPr>
            <w:r>
              <w:rPr>
                <w:sz w:val="18"/>
                <w:szCs w:val="18"/>
              </w:rPr>
              <w:t xml:space="preserve">0-3 = gravemente insufficiente </w:t>
            </w:r>
          </w:p>
          <w:p w14:paraId="208AE781" w14:textId="77777777" w:rsidR="00E71526" w:rsidRDefault="00381162">
            <w:pPr>
              <w:spacing w:after="0" w:line="240" w:lineRule="auto"/>
              <w:rPr>
                <w:sz w:val="18"/>
                <w:szCs w:val="18"/>
              </w:rPr>
            </w:pPr>
            <w:r>
              <w:rPr>
                <w:sz w:val="18"/>
                <w:szCs w:val="18"/>
              </w:rPr>
              <w:t xml:space="preserve">4-6 = insufficiente </w:t>
            </w:r>
          </w:p>
          <w:p w14:paraId="0BE00121" w14:textId="77777777" w:rsidR="00E71526" w:rsidRDefault="00381162">
            <w:pPr>
              <w:spacing w:after="0" w:line="240" w:lineRule="auto"/>
              <w:rPr>
                <w:sz w:val="18"/>
                <w:szCs w:val="18"/>
              </w:rPr>
            </w:pPr>
            <w:r>
              <w:rPr>
                <w:sz w:val="18"/>
                <w:szCs w:val="18"/>
              </w:rPr>
              <w:t xml:space="preserve">7-9 = sufficiente </w:t>
            </w:r>
          </w:p>
          <w:p w14:paraId="2B980A7C" w14:textId="77777777" w:rsidR="00E71526" w:rsidRDefault="00381162">
            <w:pPr>
              <w:spacing w:after="0" w:line="240" w:lineRule="auto"/>
              <w:rPr>
                <w:sz w:val="18"/>
                <w:szCs w:val="18"/>
              </w:rPr>
            </w:pPr>
            <w:r>
              <w:rPr>
                <w:sz w:val="18"/>
                <w:szCs w:val="18"/>
              </w:rPr>
              <w:t xml:space="preserve">10-12= buono </w:t>
            </w:r>
          </w:p>
          <w:p w14:paraId="02D6F312" w14:textId="77777777" w:rsidR="00E71526" w:rsidRDefault="00381162">
            <w:pPr>
              <w:spacing w:after="0" w:line="240" w:lineRule="auto"/>
              <w:rPr>
                <w:sz w:val="18"/>
                <w:szCs w:val="18"/>
              </w:rPr>
            </w:pPr>
            <w:r>
              <w:rPr>
                <w:sz w:val="18"/>
                <w:szCs w:val="18"/>
              </w:rPr>
              <w:t xml:space="preserve">13-15 = eccellente  </w:t>
            </w:r>
          </w:p>
        </w:tc>
        <w:tc>
          <w:tcPr>
            <w:tcW w:w="2955" w:type="dxa"/>
          </w:tcPr>
          <w:p w14:paraId="0B37999D" w14:textId="77777777" w:rsidR="00E71526" w:rsidRDefault="00381162">
            <w:pPr>
              <w:spacing w:after="0" w:line="240" w:lineRule="auto"/>
              <w:jc w:val="both"/>
              <w:rPr>
                <w:sz w:val="18"/>
                <w:szCs w:val="18"/>
              </w:rPr>
            </w:pPr>
            <w:r>
              <w:rPr>
                <w:sz w:val="18"/>
                <w:szCs w:val="18"/>
              </w:rPr>
              <w:t>Impatto potenziale sul livello competitivo e sul livello di avanzamento tecnologico dei proponenti e, indirettamente, sul contesto, socio-economico di riferimento</w:t>
            </w:r>
          </w:p>
        </w:tc>
      </w:tr>
      <w:tr w:rsidR="00E71526" w14:paraId="6FB11DF6" w14:textId="77777777">
        <w:trPr>
          <w:trHeight w:val="3255"/>
          <w:tblHeader/>
        </w:trPr>
        <w:tc>
          <w:tcPr>
            <w:tcW w:w="1335" w:type="dxa"/>
            <w:vMerge/>
          </w:tcPr>
          <w:p w14:paraId="58064E53" w14:textId="77777777" w:rsidR="00E71526" w:rsidRDefault="00E71526">
            <w:pPr>
              <w:widowControl w:val="0"/>
              <w:pBdr>
                <w:top w:val="nil"/>
                <w:left w:val="nil"/>
                <w:bottom w:val="nil"/>
                <w:right w:val="nil"/>
                <w:between w:val="nil"/>
              </w:pBdr>
              <w:spacing w:after="0"/>
              <w:rPr>
                <w:sz w:val="18"/>
                <w:szCs w:val="18"/>
              </w:rPr>
            </w:pPr>
          </w:p>
        </w:tc>
        <w:tc>
          <w:tcPr>
            <w:tcW w:w="2340" w:type="dxa"/>
          </w:tcPr>
          <w:p w14:paraId="04F7B487" w14:textId="77777777" w:rsidR="00E71526" w:rsidRDefault="00381162">
            <w:pPr>
              <w:widowControl w:val="0"/>
              <w:pBdr>
                <w:top w:val="nil"/>
                <w:left w:val="nil"/>
                <w:bottom w:val="nil"/>
                <w:right w:val="nil"/>
                <w:between w:val="nil"/>
              </w:pBdr>
              <w:spacing w:after="0" w:line="240" w:lineRule="auto"/>
              <w:ind w:right="243" w:firstLine="22"/>
              <w:rPr>
                <w:color w:val="000000"/>
                <w:sz w:val="18"/>
                <w:szCs w:val="18"/>
              </w:rPr>
            </w:pPr>
            <w:r>
              <w:rPr>
                <w:color w:val="000000"/>
                <w:sz w:val="18"/>
                <w:szCs w:val="18"/>
              </w:rPr>
              <w:t>a. Sfruttamento e disseminazione dei risultati; grado di sfruttamento, trasferibilità dei risultati e replicabilità della soluzione tecnologica adottata nel progetto.</w:t>
            </w:r>
          </w:p>
          <w:p w14:paraId="2DD54183" w14:textId="77777777" w:rsidR="00E71526" w:rsidRDefault="00381162">
            <w:pPr>
              <w:widowControl w:val="0"/>
              <w:pBdr>
                <w:top w:val="nil"/>
                <w:left w:val="nil"/>
                <w:bottom w:val="nil"/>
                <w:right w:val="nil"/>
                <w:between w:val="nil"/>
              </w:pBdr>
              <w:spacing w:after="0" w:line="240" w:lineRule="auto"/>
              <w:ind w:right="243" w:firstLine="22"/>
              <w:rPr>
                <w:color w:val="000000"/>
                <w:sz w:val="18"/>
                <w:szCs w:val="18"/>
              </w:rPr>
            </w:pPr>
            <w:r>
              <w:rPr>
                <w:color w:val="000000"/>
                <w:sz w:val="18"/>
                <w:szCs w:val="18"/>
              </w:rPr>
              <w:t>b. Messa in scala, diffusione e replicabilità: potenziale di trasferimento dell'idea o della tecnologia prodotta.</w:t>
            </w:r>
          </w:p>
        </w:tc>
        <w:tc>
          <w:tcPr>
            <w:tcW w:w="1320" w:type="dxa"/>
          </w:tcPr>
          <w:p w14:paraId="693F0758" w14:textId="77777777" w:rsidR="00E71526" w:rsidRDefault="00381162">
            <w:pPr>
              <w:spacing w:after="0" w:line="240" w:lineRule="auto"/>
              <w:rPr>
                <w:sz w:val="18"/>
                <w:szCs w:val="18"/>
              </w:rPr>
            </w:pPr>
            <w:r>
              <w:rPr>
                <w:sz w:val="18"/>
                <w:szCs w:val="18"/>
              </w:rPr>
              <w:t>0-10</w:t>
            </w:r>
          </w:p>
        </w:tc>
        <w:tc>
          <w:tcPr>
            <w:tcW w:w="1560" w:type="dxa"/>
          </w:tcPr>
          <w:p w14:paraId="3209A31F"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0-2= gravemente insufficiente </w:t>
            </w:r>
          </w:p>
          <w:p w14:paraId="36C3A22C"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3-4= insufficiente </w:t>
            </w:r>
          </w:p>
          <w:p w14:paraId="0A313785"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5-6= sufficiente </w:t>
            </w:r>
          </w:p>
          <w:p w14:paraId="1D2BB260" w14:textId="77777777" w:rsidR="00E71526" w:rsidRDefault="00381162">
            <w:pPr>
              <w:pBdr>
                <w:top w:val="nil"/>
                <w:left w:val="nil"/>
                <w:bottom w:val="nil"/>
                <w:right w:val="nil"/>
                <w:between w:val="nil"/>
              </w:pBdr>
              <w:spacing w:after="0" w:line="240" w:lineRule="auto"/>
              <w:rPr>
                <w:color w:val="000000"/>
                <w:sz w:val="18"/>
                <w:szCs w:val="18"/>
              </w:rPr>
            </w:pPr>
            <w:r>
              <w:rPr>
                <w:color w:val="000000"/>
                <w:sz w:val="18"/>
                <w:szCs w:val="18"/>
              </w:rPr>
              <w:t xml:space="preserve">7-8= buono </w:t>
            </w:r>
          </w:p>
          <w:p w14:paraId="3066C42C" w14:textId="77777777" w:rsidR="00E71526" w:rsidRDefault="00381162">
            <w:pPr>
              <w:spacing w:after="0" w:line="240" w:lineRule="auto"/>
              <w:rPr>
                <w:sz w:val="18"/>
                <w:szCs w:val="18"/>
              </w:rPr>
            </w:pPr>
            <w:r>
              <w:rPr>
                <w:sz w:val="18"/>
                <w:szCs w:val="18"/>
              </w:rPr>
              <w:t>9-10= eccellente</w:t>
            </w:r>
          </w:p>
        </w:tc>
        <w:tc>
          <w:tcPr>
            <w:tcW w:w="2955" w:type="dxa"/>
          </w:tcPr>
          <w:p w14:paraId="7180A7C5" w14:textId="77777777" w:rsidR="00E71526" w:rsidRDefault="00381162">
            <w:pPr>
              <w:spacing w:after="0" w:line="240" w:lineRule="auto"/>
              <w:jc w:val="both"/>
              <w:rPr>
                <w:sz w:val="18"/>
                <w:szCs w:val="18"/>
              </w:rPr>
            </w:pPr>
            <w:r>
              <w:rPr>
                <w:sz w:val="18"/>
                <w:szCs w:val="18"/>
              </w:rPr>
              <w:t>Capacità di sfruttamento industriale dei risultati conseguiti, di disseminazione e diffusione dei risultati attesi. Valutazione del potenziale di replicabilità dei prodotti realizzabili e di trasferimento della tecnologia e innovazione prodotta</w:t>
            </w:r>
          </w:p>
        </w:tc>
      </w:tr>
      <w:tr w:rsidR="00E71526" w14:paraId="28F5062E" w14:textId="77777777">
        <w:trPr>
          <w:tblHeader/>
        </w:trPr>
        <w:tc>
          <w:tcPr>
            <w:tcW w:w="1335" w:type="dxa"/>
          </w:tcPr>
          <w:p w14:paraId="78D747B2" w14:textId="77777777" w:rsidR="00E71526" w:rsidRDefault="00E71526">
            <w:pPr>
              <w:spacing w:after="0" w:line="240" w:lineRule="auto"/>
              <w:rPr>
                <w:sz w:val="18"/>
                <w:szCs w:val="18"/>
              </w:rPr>
            </w:pPr>
          </w:p>
        </w:tc>
        <w:tc>
          <w:tcPr>
            <w:tcW w:w="2340" w:type="dxa"/>
          </w:tcPr>
          <w:p w14:paraId="75E67611" w14:textId="77777777" w:rsidR="00E71526" w:rsidRDefault="00E71526">
            <w:pPr>
              <w:widowControl w:val="0"/>
              <w:pBdr>
                <w:top w:val="nil"/>
                <w:left w:val="nil"/>
                <w:bottom w:val="nil"/>
                <w:right w:val="nil"/>
                <w:between w:val="nil"/>
              </w:pBdr>
              <w:spacing w:after="0" w:line="240" w:lineRule="auto"/>
              <w:ind w:right="243" w:firstLine="22"/>
              <w:jc w:val="both"/>
              <w:rPr>
                <w:color w:val="000000"/>
                <w:sz w:val="18"/>
                <w:szCs w:val="18"/>
              </w:rPr>
            </w:pPr>
          </w:p>
        </w:tc>
        <w:tc>
          <w:tcPr>
            <w:tcW w:w="1320" w:type="dxa"/>
          </w:tcPr>
          <w:p w14:paraId="254C5480" w14:textId="77777777" w:rsidR="00E71526" w:rsidRDefault="00381162">
            <w:pPr>
              <w:spacing w:after="0" w:line="240" w:lineRule="auto"/>
              <w:rPr>
                <w:sz w:val="18"/>
                <w:szCs w:val="18"/>
              </w:rPr>
            </w:pPr>
            <w:r>
              <w:rPr>
                <w:b/>
                <w:sz w:val="18"/>
                <w:szCs w:val="18"/>
              </w:rPr>
              <w:t>Massimo 40</w:t>
            </w:r>
          </w:p>
        </w:tc>
        <w:tc>
          <w:tcPr>
            <w:tcW w:w="1560" w:type="dxa"/>
          </w:tcPr>
          <w:p w14:paraId="7C5282BF" w14:textId="77777777" w:rsidR="00E71526" w:rsidRDefault="00E71526">
            <w:pPr>
              <w:pBdr>
                <w:top w:val="nil"/>
                <w:left w:val="nil"/>
                <w:bottom w:val="nil"/>
                <w:right w:val="nil"/>
                <w:between w:val="nil"/>
              </w:pBdr>
              <w:spacing w:after="0" w:line="240" w:lineRule="auto"/>
              <w:rPr>
                <w:color w:val="000000"/>
                <w:sz w:val="18"/>
                <w:szCs w:val="18"/>
              </w:rPr>
            </w:pPr>
          </w:p>
        </w:tc>
        <w:tc>
          <w:tcPr>
            <w:tcW w:w="2955" w:type="dxa"/>
          </w:tcPr>
          <w:p w14:paraId="046EC7D6" w14:textId="77777777" w:rsidR="00E71526" w:rsidRDefault="00E71526">
            <w:pPr>
              <w:spacing w:after="0" w:line="240" w:lineRule="auto"/>
              <w:jc w:val="both"/>
              <w:rPr>
                <w:sz w:val="18"/>
                <w:szCs w:val="18"/>
              </w:rPr>
            </w:pPr>
          </w:p>
        </w:tc>
      </w:tr>
      <w:tr w:rsidR="00E71526" w:rsidRPr="00381162" w14:paraId="20B0EEBC" w14:textId="77777777">
        <w:trPr>
          <w:tblHeader/>
        </w:trPr>
        <w:tc>
          <w:tcPr>
            <w:tcW w:w="1335" w:type="dxa"/>
          </w:tcPr>
          <w:p w14:paraId="5AFAD758" w14:textId="77777777" w:rsidR="00E71526" w:rsidRPr="00381162" w:rsidRDefault="00381162">
            <w:pPr>
              <w:spacing w:after="0" w:line="240" w:lineRule="auto"/>
              <w:rPr>
                <w:sz w:val="18"/>
                <w:szCs w:val="18"/>
              </w:rPr>
            </w:pPr>
            <w:r w:rsidRPr="00381162">
              <w:rPr>
                <w:sz w:val="18"/>
                <w:szCs w:val="18"/>
              </w:rPr>
              <w:t>Arruolamento di personale RTD-A (ricercatore full time a tempo determinato)</w:t>
            </w:r>
          </w:p>
        </w:tc>
        <w:tc>
          <w:tcPr>
            <w:tcW w:w="2340" w:type="dxa"/>
          </w:tcPr>
          <w:p w14:paraId="6424337E" w14:textId="77777777" w:rsidR="00E71526" w:rsidRPr="00381162" w:rsidRDefault="00381162">
            <w:pPr>
              <w:widowControl w:val="0"/>
              <w:numPr>
                <w:ilvl w:val="0"/>
                <w:numId w:val="1"/>
              </w:numPr>
              <w:spacing w:after="0" w:line="240" w:lineRule="auto"/>
              <w:ind w:left="283" w:right="243"/>
              <w:rPr>
                <w:color w:val="000000"/>
                <w:sz w:val="18"/>
                <w:szCs w:val="18"/>
              </w:rPr>
            </w:pPr>
            <w:r w:rsidRPr="00381162">
              <w:rPr>
                <w:sz w:val="18"/>
                <w:szCs w:val="18"/>
              </w:rPr>
              <w:t>N</w:t>
            </w:r>
            <w:r w:rsidRPr="00381162">
              <w:rPr>
                <w:color w:val="000000"/>
                <w:sz w:val="18"/>
                <w:szCs w:val="18"/>
              </w:rPr>
              <w:t xml:space="preserve">umero di reclutamenti di </w:t>
            </w:r>
            <w:r w:rsidRPr="00381162">
              <w:rPr>
                <w:sz w:val="18"/>
                <w:szCs w:val="18"/>
              </w:rPr>
              <w:t>personale RTD-A</w:t>
            </w:r>
          </w:p>
          <w:p w14:paraId="5BD85186" w14:textId="77777777" w:rsidR="00E71526" w:rsidRPr="00381162" w:rsidRDefault="00E71526">
            <w:pPr>
              <w:widowControl w:val="0"/>
              <w:pBdr>
                <w:top w:val="nil"/>
                <w:left w:val="nil"/>
                <w:bottom w:val="nil"/>
                <w:right w:val="nil"/>
                <w:between w:val="nil"/>
              </w:pBdr>
              <w:spacing w:after="0" w:line="240" w:lineRule="auto"/>
              <w:ind w:right="243" w:firstLine="22"/>
              <w:jc w:val="both"/>
              <w:rPr>
                <w:color w:val="000000"/>
                <w:sz w:val="18"/>
                <w:szCs w:val="18"/>
              </w:rPr>
            </w:pPr>
          </w:p>
        </w:tc>
        <w:tc>
          <w:tcPr>
            <w:tcW w:w="1320" w:type="dxa"/>
          </w:tcPr>
          <w:p w14:paraId="14BC58F9" w14:textId="77777777" w:rsidR="00E71526" w:rsidRPr="00381162" w:rsidRDefault="00381162">
            <w:pPr>
              <w:spacing w:after="0" w:line="240" w:lineRule="auto"/>
              <w:rPr>
                <w:sz w:val="18"/>
                <w:szCs w:val="18"/>
              </w:rPr>
            </w:pPr>
            <w:r w:rsidRPr="00381162">
              <w:rPr>
                <w:sz w:val="18"/>
                <w:szCs w:val="18"/>
              </w:rPr>
              <w:t>0-5</w:t>
            </w:r>
          </w:p>
        </w:tc>
        <w:tc>
          <w:tcPr>
            <w:tcW w:w="1560" w:type="dxa"/>
          </w:tcPr>
          <w:p w14:paraId="18AE1363" w14:textId="77777777" w:rsidR="00E71526" w:rsidRPr="00381162" w:rsidRDefault="00381162">
            <w:pPr>
              <w:spacing w:after="0" w:line="240" w:lineRule="auto"/>
              <w:rPr>
                <w:color w:val="000000"/>
                <w:sz w:val="18"/>
                <w:szCs w:val="18"/>
              </w:rPr>
            </w:pPr>
            <w:r w:rsidRPr="00381162">
              <w:rPr>
                <w:color w:val="000000"/>
                <w:sz w:val="18"/>
                <w:szCs w:val="18"/>
              </w:rPr>
              <w:t>0 = nessun reclutamento</w:t>
            </w:r>
          </w:p>
          <w:p w14:paraId="692A8904" w14:textId="77777777" w:rsidR="00E71526" w:rsidRPr="00381162" w:rsidRDefault="00381162">
            <w:pPr>
              <w:spacing w:after="0" w:line="240" w:lineRule="auto"/>
              <w:rPr>
                <w:color w:val="000000"/>
                <w:sz w:val="18"/>
                <w:szCs w:val="18"/>
              </w:rPr>
            </w:pPr>
            <w:r w:rsidRPr="00381162">
              <w:rPr>
                <w:color w:val="000000"/>
                <w:sz w:val="18"/>
                <w:szCs w:val="18"/>
              </w:rPr>
              <w:t>1-5 = un punto assegnato per ogni reclutamento</w:t>
            </w:r>
          </w:p>
        </w:tc>
        <w:tc>
          <w:tcPr>
            <w:tcW w:w="2955" w:type="dxa"/>
          </w:tcPr>
          <w:p w14:paraId="1FD7464E" w14:textId="77777777" w:rsidR="00E71526" w:rsidRPr="00381162" w:rsidRDefault="00381162">
            <w:pPr>
              <w:spacing w:after="0" w:line="240" w:lineRule="auto"/>
              <w:jc w:val="both"/>
              <w:rPr>
                <w:sz w:val="18"/>
                <w:szCs w:val="18"/>
              </w:rPr>
            </w:pPr>
            <w:r w:rsidRPr="00381162">
              <w:rPr>
                <w:sz w:val="18"/>
                <w:szCs w:val="18"/>
              </w:rPr>
              <w:t>Capacità del consorzio proponente di reclutare personale ricercatore di tipo RTD-A. Oltre il quinto reclutamento non verranno assegnate ulteriori punteggi</w:t>
            </w:r>
          </w:p>
        </w:tc>
      </w:tr>
      <w:tr w:rsidR="00E71526" w14:paraId="5DEA412D" w14:textId="77777777">
        <w:trPr>
          <w:tblHeader/>
        </w:trPr>
        <w:tc>
          <w:tcPr>
            <w:tcW w:w="1335" w:type="dxa"/>
          </w:tcPr>
          <w:p w14:paraId="3EC37851" w14:textId="77777777" w:rsidR="00E71526" w:rsidRPr="00381162" w:rsidRDefault="00E71526">
            <w:pPr>
              <w:spacing w:after="0" w:line="240" w:lineRule="auto"/>
              <w:rPr>
                <w:sz w:val="18"/>
                <w:szCs w:val="18"/>
              </w:rPr>
            </w:pPr>
          </w:p>
        </w:tc>
        <w:tc>
          <w:tcPr>
            <w:tcW w:w="2340" w:type="dxa"/>
          </w:tcPr>
          <w:p w14:paraId="6BEB82FB" w14:textId="77777777" w:rsidR="00E71526" w:rsidRPr="00381162" w:rsidRDefault="00E71526">
            <w:pPr>
              <w:widowControl w:val="0"/>
              <w:pBdr>
                <w:top w:val="nil"/>
                <w:left w:val="nil"/>
                <w:bottom w:val="nil"/>
                <w:right w:val="nil"/>
                <w:between w:val="nil"/>
              </w:pBdr>
              <w:spacing w:after="0" w:line="240" w:lineRule="auto"/>
              <w:ind w:right="243" w:firstLine="22"/>
              <w:jc w:val="both"/>
              <w:rPr>
                <w:color w:val="000000"/>
                <w:sz w:val="18"/>
                <w:szCs w:val="18"/>
              </w:rPr>
            </w:pPr>
            <w:bookmarkStart w:id="6" w:name="_heading=h.30j0zll" w:colFirst="0" w:colLast="0"/>
            <w:bookmarkEnd w:id="6"/>
          </w:p>
        </w:tc>
        <w:tc>
          <w:tcPr>
            <w:tcW w:w="1320" w:type="dxa"/>
          </w:tcPr>
          <w:p w14:paraId="450CC2EE" w14:textId="77777777" w:rsidR="00E71526" w:rsidRPr="00381162" w:rsidRDefault="00381162">
            <w:pPr>
              <w:spacing w:after="0" w:line="240" w:lineRule="auto"/>
              <w:rPr>
                <w:b/>
                <w:sz w:val="18"/>
                <w:szCs w:val="18"/>
              </w:rPr>
            </w:pPr>
            <w:r w:rsidRPr="00381162">
              <w:rPr>
                <w:b/>
                <w:sz w:val="18"/>
                <w:szCs w:val="18"/>
              </w:rPr>
              <w:t>Massimo 5</w:t>
            </w:r>
          </w:p>
        </w:tc>
        <w:tc>
          <w:tcPr>
            <w:tcW w:w="1560" w:type="dxa"/>
          </w:tcPr>
          <w:p w14:paraId="159F05F2" w14:textId="77777777" w:rsidR="00E71526" w:rsidRPr="00381162" w:rsidRDefault="00E71526">
            <w:pPr>
              <w:pBdr>
                <w:top w:val="nil"/>
                <w:left w:val="nil"/>
                <w:bottom w:val="nil"/>
                <w:right w:val="nil"/>
                <w:between w:val="nil"/>
              </w:pBdr>
              <w:spacing w:after="0" w:line="240" w:lineRule="auto"/>
              <w:rPr>
                <w:color w:val="000000"/>
                <w:sz w:val="18"/>
                <w:szCs w:val="18"/>
              </w:rPr>
            </w:pPr>
          </w:p>
        </w:tc>
        <w:tc>
          <w:tcPr>
            <w:tcW w:w="2955" w:type="dxa"/>
          </w:tcPr>
          <w:p w14:paraId="10B3D475" w14:textId="77777777" w:rsidR="00E71526" w:rsidRPr="00381162" w:rsidRDefault="00E71526">
            <w:pPr>
              <w:spacing w:after="0" w:line="240" w:lineRule="auto"/>
              <w:jc w:val="both"/>
              <w:rPr>
                <w:sz w:val="18"/>
                <w:szCs w:val="18"/>
              </w:rPr>
            </w:pPr>
          </w:p>
        </w:tc>
      </w:tr>
    </w:tbl>
    <w:p w14:paraId="7ED34FC8" w14:textId="77777777" w:rsidR="00E71526" w:rsidRDefault="00E71526">
      <w:pPr>
        <w:spacing w:after="160" w:line="259" w:lineRule="auto"/>
        <w:jc w:val="both"/>
      </w:pPr>
    </w:p>
    <w:p w14:paraId="0BA8B634" w14:textId="77777777" w:rsidR="00E71526" w:rsidRDefault="00E71526">
      <w:pPr>
        <w:spacing w:after="160" w:line="259" w:lineRule="auto"/>
      </w:pPr>
      <w:bookmarkStart w:id="7" w:name="_heading=h.gjdgxs" w:colFirst="0" w:colLast="0"/>
      <w:bookmarkEnd w:id="7"/>
    </w:p>
    <w:p w14:paraId="626296D2" w14:textId="77777777" w:rsidR="00E71526" w:rsidRDefault="00E71526"/>
    <w:sectPr w:rsidR="00E71526">
      <w:headerReference w:type="default" r:id="rId8"/>
      <w:footerReference w:type="default" r:id="rId9"/>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39106" w14:textId="77777777" w:rsidR="00BE06E2" w:rsidRDefault="00BE06E2">
      <w:pPr>
        <w:spacing w:after="0" w:line="240" w:lineRule="auto"/>
      </w:pPr>
      <w:r>
        <w:separator/>
      </w:r>
    </w:p>
  </w:endnote>
  <w:endnote w:type="continuationSeparator" w:id="0">
    <w:p w14:paraId="1868F58E" w14:textId="77777777" w:rsidR="00BE06E2" w:rsidRDefault="00BE06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4EC7E50-33FC-4AA9-95AA-428F6AF99E81}"/>
    <w:embedBold r:id="rId2" w:fontKey="{B78C2CAF-E18E-476F-A431-6ACF47A8F2E6}"/>
  </w:font>
  <w:font w:name="Noto Sans Symbols">
    <w:altName w:val="Calibri"/>
    <w:charset w:val="00"/>
    <w:family w:val="auto"/>
    <w:pitch w:val="default"/>
    <w:embedRegular r:id="rId3" w:fontKey="{0E5D4001-EDF4-40C5-8B52-82E36F9C774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E3D3B48-C995-4E63-963F-B49FA70B9640}"/>
  </w:font>
  <w:font w:name="Georgia">
    <w:panose1 w:val="02040502050405020303"/>
    <w:charset w:val="00"/>
    <w:family w:val="roman"/>
    <w:pitch w:val="variable"/>
    <w:sig w:usb0="00000287" w:usb1="00000000" w:usb2="00000000" w:usb3="00000000" w:csb0="0000009F" w:csb1="00000000"/>
    <w:embedRegular r:id="rId5" w:fontKey="{32E0536C-5CDC-49ED-A28D-57CB79A19DD9}"/>
    <w:embedItalic r:id="rId6" w:fontKey="{9ACCB468-22EA-482A-839E-6C3B4C21706C}"/>
  </w:font>
  <w:font w:name="Tahoma">
    <w:panose1 w:val="020B0604030504040204"/>
    <w:charset w:val="00"/>
    <w:family w:val="swiss"/>
    <w:pitch w:val="variable"/>
    <w:sig w:usb0="E1002EFF" w:usb1="C000605B" w:usb2="00000029" w:usb3="00000000" w:csb0="000101FF" w:csb1="00000000"/>
    <w:embedRegular r:id="rId7" w:fontKey="{CD93E24C-9ECC-41BF-909E-62B645EEF7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3DFEB" w14:textId="3F3179F0" w:rsidR="00E71526" w:rsidRDefault="00381162">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9264" behindDoc="0" locked="0" layoutInCell="1" hidden="0" allowOverlap="1" wp14:anchorId="6836DEC6" wp14:editId="1C0D31B1">
          <wp:simplePos x="0" y="0"/>
          <wp:positionH relativeFrom="column">
            <wp:posOffset>-8253</wp:posOffset>
          </wp:positionH>
          <wp:positionV relativeFrom="paragraph">
            <wp:posOffset>111760</wp:posOffset>
          </wp:positionV>
          <wp:extent cx="1274445" cy="975360"/>
          <wp:effectExtent l="0" t="0" r="0" b="0"/>
          <wp:wrapSquare wrapText="bothSides" distT="0" distB="0" distL="114300" distR="114300"/>
          <wp:docPr id="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74445" cy="975360"/>
                  </a:xfrm>
                  <a:prstGeom prst="rect">
                    <a:avLst/>
                  </a:prstGeom>
                  <a:ln/>
                </pic:spPr>
              </pic:pic>
            </a:graphicData>
          </a:graphic>
        </wp:anchor>
      </w:drawing>
    </w:r>
  </w:p>
  <w:p w14:paraId="27E23E52" w14:textId="77777777" w:rsidR="00E71526" w:rsidRDefault="00381162">
    <w:pPr>
      <w:pBdr>
        <w:top w:val="nil"/>
        <w:left w:val="nil"/>
        <w:bottom w:val="nil"/>
        <w:right w:val="nil"/>
        <w:between w:val="nil"/>
      </w:pBdr>
      <w:tabs>
        <w:tab w:val="center" w:pos="4819"/>
        <w:tab w:val="right" w:pos="9638"/>
      </w:tabs>
      <w:spacing w:after="0" w:line="240" w:lineRule="auto"/>
      <w:rPr>
        <w:color w:val="000000"/>
      </w:rPr>
    </w:pPr>
    <w:r>
      <w:rPr>
        <w:color w:val="000000"/>
      </w:rPr>
      <w:t xml:space="preserve">                                                                                        </w:t>
    </w:r>
  </w:p>
  <w:p w14:paraId="2D7DA4AF" w14:textId="77777777" w:rsidR="00E71526" w:rsidRDefault="00E71526">
    <w:pPr>
      <w:pBdr>
        <w:top w:val="nil"/>
        <w:left w:val="nil"/>
        <w:bottom w:val="nil"/>
        <w:right w:val="nil"/>
        <w:between w:val="nil"/>
      </w:pBdr>
      <w:tabs>
        <w:tab w:val="center" w:pos="4819"/>
        <w:tab w:val="right" w:pos="9638"/>
      </w:tabs>
      <w:spacing w:after="0" w:line="240" w:lineRule="auto"/>
      <w:rPr>
        <w:color w:val="000000"/>
      </w:rPr>
    </w:pPr>
  </w:p>
  <w:p w14:paraId="48239FB2" w14:textId="681FCE57" w:rsidR="00E71526" w:rsidRDefault="00381162" w:rsidP="0057531D">
    <w:pPr>
      <w:pBdr>
        <w:top w:val="nil"/>
        <w:left w:val="nil"/>
        <w:bottom w:val="nil"/>
        <w:right w:val="nil"/>
        <w:between w:val="nil"/>
      </w:pBdr>
      <w:tabs>
        <w:tab w:val="center" w:pos="4819"/>
        <w:tab w:val="right" w:pos="9638"/>
      </w:tabs>
      <w:spacing w:after="0" w:line="240" w:lineRule="auto"/>
      <w:jc w:val="right"/>
      <w:rPr>
        <w:color w:val="000000"/>
      </w:rPr>
    </w:pPr>
    <w:r>
      <w:rPr>
        <w:color w:val="000000"/>
      </w:rPr>
      <w:t xml:space="preserve">                                          </w:t>
    </w:r>
    <w:r w:rsidR="0057531D">
      <w:rPr>
        <w:noProof/>
      </w:rPr>
      <w:drawing>
        <wp:inline distT="0" distB="0" distL="0" distR="0" wp14:anchorId="273BDDDD" wp14:editId="3EBB1D3C">
          <wp:extent cx="1238250" cy="520036"/>
          <wp:effectExtent l="0" t="0" r="0" b="0"/>
          <wp:docPr id="8" name="Immagine 7">
            <a:extLst xmlns:a="http://schemas.openxmlformats.org/drawingml/2006/main">
              <a:ext uri="{FF2B5EF4-FFF2-40B4-BE49-F238E27FC236}">
                <a16:creationId xmlns:a16="http://schemas.microsoft.com/office/drawing/2014/main" id="{6B78BCAB-BA79-4282-9699-5CC319FE666C}"/>
              </a:ext>
            </a:extLst>
          </wp:docPr>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6B78BCAB-BA79-4282-9699-5CC319FE666C}"/>
                      </a:ext>
                    </a:extLst>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2431" cy="576389"/>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5FF6B" w14:textId="77777777" w:rsidR="00BE06E2" w:rsidRDefault="00BE06E2">
      <w:pPr>
        <w:spacing w:after="0" w:line="240" w:lineRule="auto"/>
      </w:pPr>
      <w:r>
        <w:separator/>
      </w:r>
    </w:p>
  </w:footnote>
  <w:footnote w:type="continuationSeparator" w:id="0">
    <w:p w14:paraId="1B6FA1C0" w14:textId="77777777" w:rsidR="00BE06E2" w:rsidRDefault="00BE06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CD624" w14:textId="77777777" w:rsidR="00E71526" w:rsidRDefault="00381162">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3A540BC9" wp14:editId="4554FB3B">
          <wp:simplePos x="0" y="0"/>
          <wp:positionH relativeFrom="column">
            <wp:posOffset>-457199</wp:posOffset>
          </wp:positionH>
          <wp:positionV relativeFrom="paragraph">
            <wp:posOffset>-341629</wp:posOffset>
          </wp:positionV>
          <wp:extent cx="6953250" cy="944880"/>
          <wp:effectExtent l="0" t="0" r="0" b="0"/>
          <wp:wrapSquare wrapText="bothSides" distT="0" distB="0" distL="114300" distR="114300"/>
          <wp:docPr id="2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953250" cy="944880"/>
                  </a:xfrm>
                  <a:prstGeom prst="rect">
                    <a:avLst/>
                  </a:prstGeom>
                  <a:ln/>
                </pic:spPr>
              </pic:pic>
            </a:graphicData>
          </a:graphic>
        </wp:anchor>
      </w:drawing>
    </w:r>
  </w:p>
  <w:p w14:paraId="671FDAAC" w14:textId="77777777" w:rsidR="00E71526" w:rsidRDefault="00E71526">
    <w:pPr>
      <w:pBdr>
        <w:top w:val="nil"/>
        <w:left w:val="nil"/>
        <w:bottom w:val="nil"/>
        <w:right w:val="nil"/>
        <w:between w:val="nil"/>
      </w:pBdr>
      <w:tabs>
        <w:tab w:val="center" w:pos="4819"/>
        <w:tab w:val="right" w:pos="9638"/>
      </w:tabs>
      <w:spacing w:after="0" w:line="240" w:lineRule="auto"/>
      <w:rPr>
        <w:color w:val="000000"/>
      </w:rPr>
    </w:pPr>
  </w:p>
  <w:p w14:paraId="4C14F025" w14:textId="77777777" w:rsidR="00E71526" w:rsidRDefault="00E71526">
    <w:pPr>
      <w:pBdr>
        <w:top w:val="nil"/>
        <w:left w:val="nil"/>
        <w:bottom w:val="nil"/>
        <w:right w:val="nil"/>
        <w:between w:val="nil"/>
      </w:pBdr>
      <w:tabs>
        <w:tab w:val="center" w:pos="4819"/>
        <w:tab w:val="right" w:pos="9638"/>
      </w:tabs>
      <w:spacing w:after="0" w:line="240" w:lineRule="auto"/>
      <w:rPr>
        <w:color w:val="000000"/>
      </w:rPr>
    </w:pPr>
  </w:p>
  <w:p w14:paraId="5A4D985A" w14:textId="77777777" w:rsidR="00E71526" w:rsidRDefault="00E71526">
    <w:pPr>
      <w:pBdr>
        <w:top w:val="nil"/>
        <w:left w:val="nil"/>
        <w:bottom w:val="nil"/>
        <w:right w:val="nil"/>
        <w:between w:val="nil"/>
      </w:pBdr>
      <w:tabs>
        <w:tab w:val="center" w:pos="4819"/>
        <w:tab w:val="right" w:pos="96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B6121"/>
    <w:multiLevelType w:val="multilevel"/>
    <w:tmpl w:val="E732FC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D3B5D81"/>
    <w:multiLevelType w:val="multilevel"/>
    <w:tmpl w:val="BB6A7628"/>
    <w:lvl w:ilvl="0">
      <w:start w:val="1"/>
      <w:numFmt w:val="lowerLetter"/>
      <w:lvlText w:val="%1."/>
      <w:lvlJc w:val="left"/>
      <w:pPr>
        <w:ind w:left="720" w:hanging="360"/>
      </w:pPr>
    </w:lvl>
    <w:lvl w:ilvl="1">
      <w:start w:val="1"/>
      <w:numFmt w:val="lowerLetter"/>
      <w:lvlText w:val="%2."/>
      <w:lvlJc w:val="left"/>
      <w:pPr>
        <w:ind w:left="1440" w:hanging="360"/>
      </w:pPr>
      <w:rPr>
        <w:shd w:val="clear" w:color="auto" w:fil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667AA4"/>
    <w:multiLevelType w:val="multilevel"/>
    <w:tmpl w:val="7B7EF0A0"/>
    <w:lvl w:ilvl="0">
      <w:start w:val="1"/>
      <w:numFmt w:val="lowerLetter"/>
      <w:lvlText w:val="%1."/>
      <w:lvlJc w:val="left"/>
      <w:pPr>
        <w:ind w:left="720" w:hanging="360"/>
      </w:pPr>
    </w:lvl>
    <w:lvl w:ilvl="1">
      <w:start w:val="1"/>
      <w:numFmt w:val="lowerLetter"/>
      <w:lvlText w:val="%2."/>
      <w:lvlJc w:val="left"/>
      <w:pPr>
        <w:ind w:left="1440" w:hanging="360"/>
      </w:pPr>
      <w:rPr>
        <w:shd w:val="clear" w:color="auto" w:fil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D00D93"/>
    <w:multiLevelType w:val="multilevel"/>
    <w:tmpl w:val="DE24CE3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C035C77"/>
    <w:multiLevelType w:val="multilevel"/>
    <w:tmpl w:val="3C46CE54"/>
    <w:lvl w:ilvl="0">
      <w:start w:val="1"/>
      <w:numFmt w:val="lowerLetter"/>
      <w:lvlText w:val="%1."/>
      <w:lvlJc w:val="left"/>
      <w:pPr>
        <w:ind w:left="720" w:hanging="360"/>
      </w:p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1526"/>
    <w:rsid w:val="00374F64"/>
    <w:rsid w:val="00381162"/>
    <w:rsid w:val="0057463E"/>
    <w:rsid w:val="0057531D"/>
    <w:rsid w:val="0063712F"/>
    <w:rsid w:val="00A62F2E"/>
    <w:rsid w:val="00BE06E2"/>
    <w:rsid w:val="00E715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3C3AF"/>
  <w15:docId w15:val="{3598591B-3492-824E-8325-76B914C02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link w:val="Titolo2Carattere"/>
    <w:uiPriority w:val="9"/>
    <w:semiHidden/>
    <w:unhideWhenUsed/>
    <w:qFormat/>
    <w:rsid w:val="00E500B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character" w:customStyle="1" w:styleId="Titolo2Carattere">
    <w:name w:val="Titolo 2 Carattere"/>
    <w:basedOn w:val="Carpredefinitoparagrafo"/>
    <w:link w:val="Titolo2"/>
    <w:uiPriority w:val="9"/>
    <w:rsid w:val="00E500BB"/>
    <w:rPr>
      <w:rFonts w:asciiTheme="majorHAnsi" w:eastAsiaTheme="majorEastAsia" w:hAnsiTheme="majorHAnsi" w:cstheme="majorBidi"/>
      <w:color w:val="365F91" w:themeColor="accent1" w:themeShade="BF"/>
      <w:sz w:val="26"/>
      <w:szCs w:val="26"/>
      <w:lang w:eastAsia="it-IT"/>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paragraph" w:styleId="Intestazione">
    <w:name w:val="header"/>
    <w:basedOn w:val="Normale"/>
    <w:link w:val="IntestazioneCarattere"/>
    <w:uiPriority w:val="99"/>
    <w:unhideWhenUsed/>
    <w:rsid w:val="0097652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7652B"/>
  </w:style>
  <w:style w:type="paragraph" w:styleId="Pidipagina">
    <w:name w:val="footer"/>
    <w:basedOn w:val="Normale"/>
    <w:link w:val="PidipaginaCarattere"/>
    <w:uiPriority w:val="99"/>
    <w:unhideWhenUsed/>
    <w:rsid w:val="0097652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7652B"/>
  </w:style>
  <w:style w:type="paragraph" w:styleId="Testofumetto">
    <w:name w:val="Balloon Text"/>
    <w:basedOn w:val="Normale"/>
    <w:link w:val="TestofumettoCarattere"/>
    <w:uiPriority w:val="99"/>
    <w:semiHidden/>
    <w:unhideWhenUsed/>
    <w:rsid w:val="00C36A6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36A6C"/>
    <w:rPr>
      <w:rFonts w:ascii="Tahoma" w:hAnsi="Tahoma" w:cs="Tahoma"/>
      <w:sz w:val="16"/>
      <w:szCs w:val="16"/>
    </w:rPr>
  </w:style>
  <w:style w:type="table" w:customStyle="1" w:styleId="a">
    <w:basedOn w:val="Tabellanormale"/>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4JS/p6mDmRj/LJIFnlF2am/cdQ==">CgMxLjAyDmgubDZjMzB1cDJmNzg3Mg5oLnZsanN6emk2Yjg4ZTIOaC5ieWx4emlpbXhqN2UyDmgua3JyODcxam51MWZqMg5oLmJ3Nm8xaDF2a2VrczIOaC5sNXpxZTBqam03OTUyCWguMzBqMHpsbDIIaC5namRneHM4AHIhMS1zSmo0eDdOaEdvV1E5Q0xFZy02TkdYcUlKdnBzTUpO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1668</Words>
  <Characters>9512</Characters>
  <Application>Microsoft Office Word</Application>
  <DocSecurity>0</DocSecurity>
  <Lines>79</Lines>
  <Paragraphs>22</Paragraphs>
  <ScaleCrop>false</ScaleCrop>
  <Company/>
  <LinksUpToDate>false</LinksUpToDate>
  <CharactersWithSpaces>11158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Mr_Mizar</dc:creator>
  <cp:lastModifiedBy>Elvira Cardillo</cp:lastModifiedBy>
  <cp:revision>5</cp:revision>
  <dcterms:created xsi:type="dcterms:W3CDTF">2024-03-27T08:17:00Z</dcterms:created>
  <dcterms:modified xsi:type="dcterms:W3CDTF">2024-03-27T17:35:00Z</dcterms:modified>
</cp:coreProperties>
</file>